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D504" w14:textId="77777777" w:rsidR="008D316D" w:rsidRPr="00C873C3" w:rsidRDefault="008D316D" w:rsidP="008D316D">
      <w:pPr>
        <w:widowControl w:val="0"/>
        <w:spacing w:before="120" w:after="120"/>
        <w:jc w:val="right"/>
        <w:outlineLvl w:val="0"/>
        <w:rPr>
          <w:rFonts w:asciiTheme="minorHAnsi" w:hAnsiTheme="minorHAnsi" w:cstheme="minorHAnsi"/>
          <w:b/>
          <w:sz w:val="22"/>
          <w:szCs w:val="22"/>
          <w:lang w:eastAsia="en-US"/>
        </w:rPr>
      </w:pPr>
      <w:r w:rsidRPr="00C873C3">
        <w:rPr>
          <w:rFonts w:asciiTheme="minorHAnsi" w:hAnsiTheme="minorHAnsi" w:cstheme="minorHAnsi"/>
          <w:b/>
          <w:sz w:val="22"/>
          <w:szCs w:val="22"/>
          <w:lang w:eastAsia="en-US"/>
        </w:rPr>
        <w:t>Załącznik nr 6a do SIWZ</w:t>
      </w:r>
    </w:p>
    <w:p w14:paraId="4824C010" w14:textId="77777777" w:rsidR="008D316D" w:rsidRPr="00C873C3" w:rsidRDefault="008D316D" w:rsidP="008D316D">
      <w:pPr>
        <w:widowControl w:val="0"/>
        <w:jc w:val="both"/>
        <w:rPr>
          <w:rFonts w:asciiTheme="minorHAnsi" w:hAnsiTheme="minorHAnsi" w:cstheme="minorHAnsi"/>
          <w:b/>
          <w:sz w:val="22"/>
          <w:szCs w:val="22"/>
          <w:lang w:eastAsia="en-US"/>
        </w:rPr>
      </w:pPr>
      <w:r w:rsidRPr="00C873C3">
        <w:rPr>
          <w:rFonts w:asciiTheme="minorHAnsi" w:hAnsiTheme="minorHAnsi" w:cstheme="minorHAnsi"/>
          <w:b/>
          <w:sz w:val="22"/>
          <w:szCs w:val="22"/>
          <w:lang w:eastAsia="en-US"/>
        </w:rPr>
        <w:t xml:space="preserve">Wzór umowy - części II zamówienia dotycząca ubezpieczenie pojazdów mechanicznych Gminy Orzysz oraz jednostek organizacyjnych </w:t>
      </w:r>
    </w:p>
    <w:p w14:paraId="44E8F5D6" w14:textId="77777777" w:rsidR="008D316D" w:rsidRPr="00C873C3" w:rsidRDefault="008D316D" w:rsidP="008D316D">
      <w:pPr>
        <w:widowControl w:val="0"/>
        <w:tabs>
          <w:tab w:val="left" w:pos="1407"/>
        </w:tabs>
        <w:suppressAutoHyphens/>
        <w:spacing w:before="120" w:after="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UMOWA NR ...............</w:t>
      </w:r>
    </w:p>
    <w:p w14:paraId="382BEC48" w14:textId="77777777" w:rsidR="008D316D" w:rsidRPr="00C873C3" w:rsidRDefault="008D316D" w:rsidP="008D316D">
      <w:pPr>
        <w:tabs>
          <w:tab w:val="left" w:pos="1407"/>
        </w:tabs>
        <w:suppressAutoHyphens/>
        <w:jc w:val="both"/>
        <w:rPr>
          <w:rFonts w:asciiTheme="minorHAnsi" w:hAnsiTheme="minorHAnsi" w:cstheme="minorHAnsi"/>
          <w:b/>
          <w:bCs/>
          <w:sz w:val="22"/>
          <w:szCs w:val="22"/>
          <w:lang w:eastAsia="ar-SA"/>
        </w:rPr>
      </w:pPr>
    </w:p>
    <w:p w14:paraId="08146252" w14:textId="77777777" w:rsidR="008D316D" w:rsidRPr="00C873C3" w:rsidRDefault="008D316D" w:rsidP="008D316D">
      <w:pPr>
        <w:tabs>
          <w:tab w:val="left" w:pos="1407"/>
        </w:tabs>
        <w:suppressAutoHyphens/>
        <w:jc w:val="both"/>
        <w:rPr>
          <w:rFonts w:asciiTheme="minorHAnsi" w:hAnsiTheme="minorHAnsi" w:cstheme="minorHAnsi"/>
          <w:bCs/>
          <w:sz w:val="22"/>
          <w:szCs w:val="22"/>
          <w:lang w:eastAsia="ar-SA"/>
        </w:rPr>
      </w:pPr>
      <w:r w:rsidRPr="00C873C3">
        <w:rPr>
          <w:rFonts w:asciiTheme="minorHAnsi" w:hAnsiTheme="minorHAnsi" w:cstheme="minorHAnsi"/>
          <w:sz w:val="22"/>
          <w:szCs w:val="22"/>
          <w:lang w:eastAsia="ar-SA"/>
        </w:rPr>
        <w:t>zawarta  w dniu ..............................</w:t>
      </w:r>
      <w:r w:rsidRPr="00C873C3">
        <w:rPr>
          <w:rFonts w:asciiTheme="minorHAnsi" w:hAnsiTheme="minorHAnsi" w:cstheme="minorHAnsi"/>
          <w:bCs/>
          <w:sz w:val="22"/>
          <w:szCs w:val="22"/>
          <w:lang w:eastAsia="ar-SA"/>
        </w:rPr>
        <w:t xml:space="preserve"> </w:t>
      </w:r>
    </w:p>
    <w:p w14:paraId="110CA74D" w14:textId="77777777" w:rsidR="008D316D" w:rsidRPr="00C873C3" w:rsidRDefault="008D316D" w:rsidP="008D316D">
      <w:pPr>
        <w:tabs>
          <w:tab w:val="left" w:pos="1407"/>
        </w:tabs>
        <w:jc w:val="both"/>
        <w:rPr>
          <w:rFonts w:asciiTheme="minorHAnsi" w:hAnsiTheme="minorHAnsi" w:cstheme="minorHAnsi"/>
          <w:b/>
          <w:sz w:val="22"/>
          <w:szCs w:val="22"/>
        </w:rPr>
      </w:pPr>
      <w:r w:rsidRPr="00C873C3">
        <w:rPr>
          <w:rFonts w:asciiTheme="minorHAnsi" w:hAnsiTheme="minorHAnsi" w:cstheme="minorHAnsi"/>
          <w:bCs/>
          <w:sz w:val="22"/>
          <w:szCs w:val="22"/>
          <w:lang w:eastAsia="ar-SA"/>
        </w:rPr>
        <w:t>pomiędzy</w:t>
      </w:r>
      <w:r w:rsidRPr="00C873C3">
        <w:rPr>
          <w:rFonts w:asciiTheme="minorHAnsi" w:hAnsiTheme="minorHAnsi" w:cstheme="minorHAnsi"/>
          <w:b/>
          <w:sz w:val="22"/>
          <w:szCs w:val="22"/>
          <w:lang w:eastAsia="ar-SA"/>
        </w:rPr>
        <w:t xml:space="preserve"> </w:t>
      </w:r>
      <w:r w:rsidRPr="00C873C3">
        <w:rPr>
          <w:rFonts w:asciiTheme="minorHAnsi" w:hAnsiTheme="minorHAnsi" w:cstheme="minorHAnsi"/>
          <w:b/>
          <w:sz w:val="22"/>
          <w:szCs w:val="22"/>
        </w:rPr>
        <w:t>Gmina Orzysz, w imieniu której działa Burmistrz Gminy</w:t>
      </w:r>
    </w:p>
    <w:p w14:paraId="2D7B01B3" w14:textId="77777777" w:rsidR="008D316D" w:rsidRPr="00C873C3" w:rsidRDefault="008D316D" w:rsidP="008D316D">
      <w:pPr>
        <w:tabs>
          <w:tab w:val="left" w:pos="1407"/>
        </w:tabs>
        <w:jc w:val="both"/>
        <w:rPr>
          <w:rFonts w:asciiTheme="minorHAnsi" w:hAnsiTheme="minorHAnsi" w:cstheme="minorHAnsi"/>
          <w:b/>
          <w:sz w:val="22"/>
          <w:szCs w:val="22"/>
        </w:rPr>
      </w:pPr>
      <w:r w:rsidRPr="00C873C3">
        <w:rPr>
          <w:rFonts w:asciiTheme="minorHAnsi" w:hAnsiTheme="minorHAnsi" w:cstheme="minorHAnsi"/>
          <w:b/>
          <w:sz w:val="22"/>
          <w:szCs w:val="22"/>
        </w:rPr>
        <w:t>Adres: ul. Rynek 3, 12-250 Orzysz</w:t>
      </w:r>
    </w:p>
    <w:p w14:paraId="62FD09DD" w14:textId="77777777" w:rsidR="008D316D" w:rsidRPr="00C873C3" w:rsidRDefault="008D316D" w:rsidP="008D316D">
      <w:pPr>
        <w:tabs>
          <w:tab w:val="left" w:pos="1407"/>
        </w:tabs>
        <w:jc w:val="both"/>
        <w:rPr>
          <w:rFonts w:asciiTheme="minorHAnsi" w:hAnsiTheme="minorHAnsi" w:cstheme="minorHAnsi"/>
          <w:b/>
          <w:sz w:val="22"/>
          <w:szCs w:val="22"/>
        </w:rPr>
      </w:pPr>
      <w:r w:rsidRPr="00C873C3">
        <w:rPr>
          <w:rFonts w:asciiTheme="minorHAnsi" w:hAnsiTheme="minorHAnsi" w:cstheme="minorHAnsi"/>
          <w:b/>
          <w:sz w:val="22"/>
          <w:szCs w:val="22"/>
        </w:rPr>
        <w:t>Kontakt: telefon: (87) 424 10 40, faks: (87) 424 10 50</w:t>
      </w:r>
    </w:p>
    <w:p w14:paraId="20705B53" w14:textId="77777777" w:rsidR="008D316D" w:rsidRPr="00C873C3" w:rsidRDefault="008D316D" w:rsidP="008D316D">
      <w:pPr>
        <w:tabs>
          <w:tab w:val="left" w:pos="1407"/>
        </w:tabs>
        <w:jc w:val="both"/>
        <w:rPr>
          <w:rFonts w:asciiTheme="minorHAnsi" w:hAnsiTheme="minorHAnsi" w:cstheme="minorHAnsi"/>
          <w:b/>
          <w:sz w:val="22"/>
          <w:szCs w:val="22"/>
        </w:rPr>
      </w:pPr>
      <w:r w:rsidRPr="00C873C3">
        <w:rPr>
          <w:rFonts w:asciiTheme="minorHAnsi" w:hAnsiTheme="minorHAnsi" w:cstheme="minorHAnsi"/>
          <w:b/>
          <w:sz w:val="22"/>
          <w:szCs w:val="22"/>
        </w:rPr>
        <w:t>Strona internetowa:  www.bip.orzysz.pl</w:t>
      </w:r>
    </w:p>
    <w:p w14:paraId="116C322F" w14:textId="77777777" w:rsidR="008D316D" w:rsidRPr="00C873C3" w:rsidRDefault="008D316D" w:rsidP="008D316D">
      <w:pPr>
        <w:tabs>
          <w:tab w:val="left" w:pos="1407"/>
        </w:tabs>
        <w:jc w:val="both"/>
        <w:rPr>
          <w:rFonts w:asciiTheme="minorHAnsi" w:hAnsiTheme="minorHAnsi" w:cstheme="minorHAnsi"/>
          <w:sz w:val="22"/>
          <w:szCs w:val="22"/>
        </w:rPr>
      </w:pPr>
      <w:r w:rsidRPr="00C873C3">
        <w:rPr>
          <w:rFonts w:asciiTheme="minorHAnsi" w:hAnsiTheme="minorHAnsi" w:cstheme="minorHAnsi"/>
          <w:b/>
          <w:sz w:val="22"/>
          <w:szCs w:val="22"/>
        </w:rPr>
        <w:t>Numer identyfikacyjny: NIP: 849 15 04 380, REGON: 790671515</w:t>
      </w:r>
      <w:r w:rsidRPr="00C873C3">
        <w:rPr>
          <w:rFonts w:asciiTheme="minorHAnsi" w:hAnsiTheme="minorHAnsi" w:cstheme="minorHAnsi"/>
          <w:sz w:val="22"/>
          <w:szCs w:val="22"/>
        </w:rPr>
        <w:t xml:space="preserve">  reprezentowanym przez:</w:t>
      </w:r>
    </w:p>
    <w:p w14:paraId="7ECDDCEF" w14:textId="77777777" w:rsidR="008D316D" w:rsidRPr="00C873C3" w:rsidRDefault="008D316D" w:rsidP="008D316D">
      <w:pPr>
        <w:tabs>
          <w:tab w:val="left" w:pos="1407"/>
        </w:tabs>
        <w:suppressAutoHyphens/>
        <w:jc w:val="both"/>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w:t>
      </w:r>
    </w:p>
    <w:p w14:paraId="3AA1AEF1" w14:textId="77777777" w:rsidR="008D316D" w:rsidRPr="00C873C3" w:rsidRDefault="008D316D" w:rsidP="008D316D">
      <w:pPr>
        <w:widowControl w:val="0"/>
        <w:tabs>
          <w:tab w:val="left" w:pos="1407"/>
        </w:tabs>
        <w:suppressAutoHyphens/>
        <w:spacing w:before="120" w:after="120"/>
        <w:jc w:val="both"/>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w:t>
      </w:r>
    </w:p>
    <w:p w14:paraId="67C11F9A" w14:textId="77777777" w:rsidR="008D316D" w:rsidRPr="00C873C3" w:rsidRDefault="008D316D" w:rsidP="008D316D">
      <w:pPr>
        <w:widowControl w:val="0"/>
        <w:tabs>
          <w:tab w:val="left" w:pos="1407"/>
          <w:tab w:val="left" w:pos="5300"/>
        </w:tabs>
        <w:suppressAutoHyphens/>
        <w:spacing w:before="120" w:after="120"/>
        <w:jc w:val="both"/>
        <w:rPr>
          <w:rFonts w:asciiTheme="minorHAnsi" w:hAnsiTheme="minorHAnsi" w:cstheme="minorHAnsi"/>
          <w:bCs/>
          <w:sz w:val="22"/>
          <w:szCs w:val="22"/>
          <w:lang w:eastAsia="ar-SA"/>
        </w:rPr>
      </w:pPr>
      <w:r w:rsidRPr="00C873C3">
        <w:rPr>
          <w:rFonts w:asciiTheme="minorHAnsi" w:hAnsiTheme="minorHAnsi" w:cstheme="minorHAnsi"/>
          <w:sz w:val="22"/>
          <w:szCs w:val="22"/>
          <w:lang w:eastAsia="ar-SA"/>
        </w:rPr>
        <w:t xml:space="preserve">zwaną dalej </w:t>
      </w:r>
      <w:r w:rsidRPr="00C873C3">
        <w:rPr>
          <w:rFonts w:asciiTheme="minorHAnsi" w:hAnsiTheme="minorHAnsi" w:cstheme="minorHAnsi"/>
          <w:b/>
          <w:bCs/>
          <w:sz w:val="22"/>
          <w:szCs w:val="22"/>
          <w:lang w:eastAsia="ar-SA"/>
        </w:rPr>
        <w:t>„Zamawiającym”</w:t>
      </w:r>
      <w:r w:rsidRPr="00C873C3">
        <w:rPr>
          <w:rFonts w:asciiTheme="minorHAnsi" w:hAnsiTheme="minorHAnsi" w:cstheme="minorHAnsi"/>
          <w:b/>
          <w:bCs/>
          <w:sz w:val="22"/>
          <w:szCs w:val="22"/>
          <w:lang w:eastAsia="ar-SA"/>
        </w:rPr>
        <w:tab/>
      </w:r>
    </w:p>
    <w:p w14:paraId="76E63ECB" w14:textId="77777777" w:rsidR="008D316D" w:rsidRPr="00C873C3" w:rsidRDefault="008D316D" w:rsidP="008D316D">
      <w:pPr>
        <w:widowControl w:val="0"/>
        <w:tabs>
          <w:tab w:val="left" w:pos="1407"/>
        </w:tabs>
        <w:suppressAutoHyphens/>
        <w:spacing w:before="120" w:after="120"/>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a</w:t>
      </w:r>
    </w:p>
    <w:p w14:paraId="7A03E881" w14:textId="77777777" w:rsidR="008D316D" w:rsidRPr="00C873C3" w:rsidRDefault="008D316D" w:rsidP="008D316D">
      <w:pPr>
        <w:tabs>
          <w:tab w:val="left" w:pos="360"/>
        </w:tabs>
        <w:suppressAutoHyphens/>
        <w:spacing w:before="120" w:after="240"/>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z siedzibą w ……………., prowadzącym działalność ubezpieczeniową zarejestrowaną w ………………………………., pod nr: …………………, posiadającym zezwolenie lub równoważne uprawnienie do prowadzenia działalności ubezpieczeniowej ………….. nr ….. z dnia ………., obejmującej przedmiot zamówienia od którego uzależnione jest prawo świadczenia usług ubezpieczeniowych objętych przedmiotem zamówienia w kraju, w którym Wykonawca ma siedzibę: ………………………………………..., nr VAT lub inny krajowy numer identyfikacyjny: …………, reprezentowanym przez:</w:t>
      </w:r>
    </w:p>
    <w:p w14:paraId="02FB9953" w14:textId="77777777" w:rsidR="008D316D" w:rsidRPr="00C873C3" w:rsidRDefault="008D316D" w:rsidP="008D316D">
      <w:pPr>
        <w:widowControl w:val="0"/>
        <w:numPr>
          <w:ilvl w:val="0"/>
          <w:numId w:val="1"/>
        </w:numPr>
        <w:tabs>
          <w:tab w:val="num" w:pos="255"/>
          <w:tab w:val="left" w:pos="360"/>
        </w:tabs>
        <w:suppressAutoHyphens/>
        <w:spacing w:before="120"/>
        <w:ind w:left="255"/>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p w14:paraId="0935AD64" w14:textId="77777777" w:rsidR="008D316D" w:rsidRPr="00C873C3" w:rsidRDefault="008D316D" w:rsidP="008D316D">
      <w:pPr>
        <w:widowControl w:val="0"/>
        <w:numPr>
          <w:ilvl w:val="0"/>
          <w:numId w:val="1"/>
        </w:numPr>
        <w:tabs>
          <w:tab w:val="num" w:pos="255"/>
          <w:tab w:val="left" w:pos="360"/>
        </w:tabs>
        <w:suppressAutoHyphens/>
        <w:spacing w:after="120"/>
        <w:ind w:left="255"/>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p w14:paraId="6B499D8F" w14:textId="77777777" w:rsidR="008D316D" w:rsidRPr="00C873C3" w:rsidRDefault="008D316D" w:rsidP="008D316D">
      <w:pPr>
        <w:widowControl w:val="0"/>
        <w:tabs>
          <w:tab w:val="left" w:pos="1407"/>
        </w:tabs>
        <w:suppressAutoHyphens/>
        <w:spacing w:before="120" w:after="120"/>
        <w:jc w:val="both"/>
        <w:rPr>
          <w:rFonts w:asciiTheme="minorHAnsi" w:hAnsiTheme="minorHAnsi" w:cstheme="minorHAnsi"/>
          <w:b/>
          <w:sz w:val="22"/>
          <w:szCs w:val="22"/>
          <w:lang w:eastAsia="ar-SA"/>
        </w:rPr>
      </w:pPr>
      <w:r w:rsidRPr="00C873C3">
        <w:rPr>
          <w:rFonts w:asciiTheme="minorHAnsi" w:hAnsiTheme="minorHAnsi" w:cstheme="minorHAnsi"/>
          <w:sz w:val="22"/>
          <w:szCs w:val="22"/>
          <w:lang w:eastAsia="ar-SA"/>
        </w:rPr>
        <w:t xml:space="preserve">zwanym dalej </w:t>
      </w:r>
      <w:r w:rsidRPr="00C873C3">
        <w:rPr>
          <w:rFonts w:asciiTheme="minorHAnsi" w:hAnsiTheme="minorHAnsi" w:cstheme="minorHAnsi"/>
          <w:b/>
          <w:sz w:val="22"/>
          <w:szCs w:val="22"/>
          <w:lang w:eastAsia="ar-SA"/>
        </w:rPr>
        <w:t>„Wykonawcą”</w:t>
      </w:r>
    </w:p>
    <w:p w14:paraId="022E6BAF"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rezultacie dokonania przez Zamawiającego wyboru oferty Wykonawcy w wyniku przeprowadzonego postępowania przetargowego zgodnie z ustawą z dnia 29 stycznia 2004 r.  Prawo zamówień publicznych (</w:t>
      </w:r>
      <w:proofErr w:type="spellStart"/>
      <w:r w:rsidRPr="00C873C3">
        <w:rPr>
          <w:rFonts w:asciiTheme="minorHAnsi" w:hAnsiTheme="minorHAnsi" w:cstheme="minorHAnsi"/>
          <w:sz w:val="22"/>
          <w:szCs w:val="22"/>
          <w:lang w:eastAsia="ar-SA"/>
        </w:rPr>
        <w:t>t.j</w:t>
      </w:r>
      <w:proofErr w:type="spellEnd"/>
      <w:r w:rsidRPr="00C873C3">
        <w:rPr>
          <w:rFonts w:asciiTheme="minorHAnsi" w:hAnsiTheme="minorHAnsi" w:cstheme="minorHAnsi"/>
          <w:sz w:val="22"/>
          <w:szCs w:val="22"/>
          <w:lang w:eastAsia="ar-SA"/>
        </w:rPr>
        <w:t xml:space="preserve">. </w:t>
      </w:r>
      <w:r w:rsidRPr="00C873C3">
        <w:rPr>
          <w:rFonts w:asciiTheme="minorHAnsi" w:hAnsiTheme="minorHAnsi" w:cstheme="minorHAnsi"/>
          <w:color w:val="000000"/>
          <w:sz w:val="22"/>
          <w:szCs w:val="22"/>
          <w:lang w:eastAsia="ar-SA"/>
        </w:rPr>
        <w:t xml:space="preserve"> Dz.U. z 2018 r., poz. 1986 z </w:t>
      </w:r>
      <w:proofErr w:type="spellStart"/>
      <w:r w:rsidRPr="00C873C3">
        <w:rPr>
          <w:rFonts w:asciiTheme="minorHAnsi" w:hAnsiTheme="minorHAnsi" w:cstheme="minorHAnsi"/>
          <w:color w:val="000000"/>
          <w:sz w:val="22"/>
          <w:szCs w:val="22"/>
          <w:lang w:eastAsia="ar-SA"/>
        </w:rPr>
        <w:t>późn</w:t>
      </w:r>
      <w:proofErr w:type="spellEnd"/>
      <w:r w:rsidRPr="00C873C3">
        <w:rPr>
          <w:rFonts w:asciiTheme="minorHAnsi" w:hAnsiTheme="minorHAnsi" w:cstheme="minorHAnsi"/>
          <w:color w:val="000000"/>
          <w:sz w:val="22"/>
          <w:szCs w:val="22"/>
          <w:lang w:eastAsia="ar-SA"/>
        </w:rPr>
        <w:t>. zm.)</w:t>
      </w:r>
      <w:r w:rsidRPr="00C873C3">
        <w:rPr>
          <w:rFonts w:asciiTheme="minorHAnsi" w:hAnsiTheme="minorHAnsi" w:cstheme="minorHAnsi"/>
          <w:sz w:val="22"/>
          <w:szCs w:val="22"/>
          <w:lang w:eastAsia="ar-SA"/>
        </w:rPr>
        <w:t xml:space="preserve"> została zawarta umowa o następującej treści:</w:t>
      </w:r>
    </w:p>
    <w:p w14:paraId="49E5BCC4"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Postanowienia ogólne</w:t>
      </w:r>
    </w:p>
    <w:p w14:paraId="0D877AC8"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w:t>
      </w:r>
    </w:p>
    <w:p w14:paraId="217E1164"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Niniejsza umowa reguluje warunki wykonania zamówienia.</w:t>
      </w:r>
    </w:p>
    <w:p w14:paraId="7C6DEEC9" w14:textId="77777777" w:rsidR="008D316D" w:rsidRPr="00C873C3" w:rsidRDefault="008D316D" w:rsidP="008D316D">
      <w:pPr>
        <w:widowControl w:val="0"/>
        <w:spacing w:before="120"/>
        <w:jc w:val="center"/>
        <w:rPr>
          <w:rFonts w:asciiTheme="minorHAnsi" w:hAnsiTheme="minorHAnsi" w:cstheme="minorHAnsi"/>
          <w:b/>
          <w:bCs/>
          <w:sz w:val="22"/>
          <w:szCs w:val="22"/>
          <w:lang w:eastAsia="ar-SA"/>
        </w:rPr>
      </w:pPr>
      <w:r w:rsidRPr="00C873C3">
        <w:rPr>
          <w:rFonts w:asciiTheme="minorHAnsi" w:hAnsiTheme="minorHAnsi" w:cstheme="minorHAnsi"/>
          <w:b/>
          <w:bCs/>
          <w:sz w:val="22"/>
          <w:szCs w:val="22"/>
          <w:lang w:eastAsia="ar-SA"/>
        </w:rPr>
        <w:t>§2</w:t>
      </w:r>
    </w:p>
    <w:p w14:paraId="206E7D79"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Wykonawca zobowiązuje się wykonać usługę, o której mowa w §6, z najwyższą starannością, zgodnie z treścią umowy oraz zgodnie z przepisami prawa.</w:t>
      </w:r>
    </w:p>
    <w:p w14:paraId="49D04686"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§3</w:t>
      </w:r>
    </w:p>
    <w:p w14:paraId="562E6C07"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DF33138"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 xml:space="preserve">§4 </w:t>
      </w:r>
    </w:p>
    <w:p w14:paraId="05B401AC" w14:textId="77777777" w:rsidR="008D316D" w:rsidRPr="00C873C3" w:rsidRDefault="008D316D" w:rsidP="008D316D">
      <w:pPr>
        <w:widowControl w:val="0"/>
        <w:numPr>
          <w:ilvl w:val="0"/>
          <w:numId w:val="20"/>
        </w:numPr>
        <w:suppressAutoHyphens/>
        <w:spacing w:before="120" w:after="120"/>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Działając na podstawie art. 31 ust. </w:t>
      </w:r>
      <w:r w:rsidRPr="002970E4">
        <w:rPr>
          <w:rFonts w:asciiTheme="minorHAnsi" w:hAnsiTheme="minorHAnsi" w:cstheme="minorHAnsi"/>
          <w:sz w:val="22"/>
          <w:szCs w:val="22"/>
          <w:lang w:eastAsia="ar-SA"/>
        </w:rPr>
        <w:t>(t. j. Dz. U. z 2019 r., poz. 381 ze zm.)</w:t>
      </w:r>
      <w:r>
        <w:rPr>
          <w:rFonts w:asciiTheme="minorHAnsi" w:hAnsiTheme="minorHAnsi" w:cstheme="minorHAnsi"/>
          <w:sz w:val="22"/>
          <w:szCs w:val="22"/>
          <w:lang w:eastAsia="ar-SA"/>
        </w:rPr>
        <w:t xml:space="preserve">, </w:t>
      </w:r>
      <w:r w:rsidRPr="00C873C3">
        <w:rPr>
          <w:rFonts w:asciiTheme="minorHAnsi" w:hAnsiTheme="minorHAnsi" w:cstheme="minorHAnsi"/>
          <w:sz w:val="22"/>
          <w:szCs w:val="22"/>
          <w:lang w:eastAsia="ar-SA"/>
        </w:rPr>
        <w:t xml:space="preserve">zamawiający jako administrator danych osobowych, w celu realizacji niniejszej umowy powierza wykonawcy przetwarzanie danych osobowych osób zawartych w przekazywanych lub udostępnianych wykonawcy dokumentach, w zakresie niezbędnym do realizacji niniejszej umowy. </w:t>
      </w:r>
    </w:p>
    <w:p w14:paraId="65B0CC2B" w14:textId="77777777" w:rsidR="008D316D" w:rsidRPr="00C873C3" w:rsidRDefault="008D316D" w:rsidP="008D316D">
      <w:pPr>
        <w:widowControl w:val="0"/>
        <w:numPr>
          <w:ilvl w:val="0"/>
          <w:numId w:val="20"/>
        </w:numPr>
        <w:suppressAutoHyphens/>
        <w:spacing w:before="120" w:after="120"/>
        <w:ind w:left="426" w:hanging="426"/>
        <w:rPr>
          <w:rFonts w:asciiTheme="minorHAnsi" w:hAnsiTheme="minorHAnsi" w:cstheme="minorHAnsi"/>
          <w:sz w:val="22"/>
          <w:szCs w:val="22"/>
          <w:lang w:eastAsia="ar-SA"/>
        </w:rPr>
      </w:pPr>
      <w:r w:rsidRPr="00C873C3">
        <w:rPr>
          <w:rFonts w:asciiTheme="minorHAnsi" w:hAnsiTheme="minorHAnsi" w:cstheme="minorHAnsi"/>
          <w:sz w:val="22"/>
          <w:szCs w:val="22"/>
          <w:lang w:eastAsia="ar-SA"/>
        </w:rPr>
        <w:lastRenderedPageBreak/>
        <w:t xml:space="preserve">Wykonawca może przetwarzać powierzone dane wyłącznie w zakresie i celu, określonym w niniejszej umowie. </w:t>
      </w:r>
    </w:p>
    <w:p w14:paraId="4A957FA9" w14:textId="77777777" w:rsidR="008D316D" w:rsidRPr="00C873C3" w:rsidRDefault="008D316D" w:rsidP="008D316D">
      <w:pPr>
        <w:widowControl w:val="0"/>
        <w:numPr>
          <w:ilvl w:val="0"/>
          <w:numId w:val="20"/>
        </w:numPr>
        <w:suppressAutoHyphens/>
        <w:spacing w:before="120" w:after="120"/>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Wykonawca zobowiązany jest podjąć następujące czynności w celu zabezpieczenia danych osobowych zawartych w przekazywanych dokumentach:</w:t>
      </w:r>
    </w:p>
    <w:p w14:paraId="644F61C4" w14:textId="77777777" w:rsidR="008D316D" w:rsidRPr="00C873C3" w:rsidRDefault="008D316D" w:rsidP="008D316D">
      <w:pPr>
        <w:widowControl w:val="0"/>
        <w:spacing w:before="120" w:after="120"/>
        <w:ind w:left="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 a) 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danych; </w:t>
      </w:r>
    </w:p>
    <w:p w14:paraId="54668135" w14:textId="77777777" w:rsidR="008D316D" w:rsidRPr="00C873C3" w:rsidRDefault="008D316D" w:rsidP="008D316D">
      <w:pPr>
        <w:widowControl w:val="0"/>
        <w:spacing w:before="120" w:after="120"/>
        <w:ind w:left="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b) nie powielać dokumentów ani nie utrwalać danych w żaden inny sposób; wykonywać nadzór nad bezpieczeństwem danych przez cały okres ich posiadania w sposób zapewniający w szczególności ochronę przed dostępem osób nieupoważnionych, uszkodzeniem, zniszczeniem lub utratą; </w:t>
      </w:r>
    </w:p>
    <w:p w14:paraId="7B77A265" w14:textId="77777777" w:rsidR="008D316D" w:rsidRPr="00C873C3" w:rsidRDefault="008D316D" w:rsidP="008D316D">
      <w:pPr>
        <w:widowControl w:val="0"/>
        <w:numPr>
          <w:ilvl w:val="0"/>
          <w:numId w:val="20"/>
        </w:numPr>
        <w:suppressAutoHyphens/>
        <w:spacing w:before="120" w:after="120"/>
        <w:ind w:left="426" w:hanging="426"/>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Wykonawca nie ma prawa powierzać danych osobowych zawartych w przekazywanej dokumentacji osobom trzecim. </w:t>
      </w:r>
    </w:p>
    <w:p w14:paraId="379DFC38" w14:textId="77777777" w:rsidR="008D316D" w:rsidRPr="00C873C3" w:rsidRDefault="008D316D" w:rsidP="008D316D">
      <w:pPr>
        <w:widowControl w:val="0"/>
        <w:numPr>
          <w:ilvl w:val="0"/>
          <w:numId w:val="20"/>
        </w:numPr>
        <w:suppressAutoHyphens/>
        <w:spacing w:before="120" w:after="120"/>
        <w:ind w:left="426" w:hanging="426"/>
        <w:rPr>
          <w:rFonts w:asciiTheme="minorHAnsi" w:hAnsiTheme="minorHAnsi" w:cstheme="minorHAnsi"/>
          <w:sz w:val="22"/>
          <w:szCs w:val="22"/>
          <w:lang w:eastAsia="ar-SA"/>
        </w:rPr>
      </w:pPr>
      <w:r w:rsidRPr="00C873C3">
        <w:rPr>
          <w:rFonts w:asciiTheme="minorHAnsi" w:hAnsiTheme="minorHAnsi" w:cstheme="minorHAnsi"/>
          <w:sz w:val="22"/>
          <w:szCs w:val="22"/>
          <w:lang w:eastAsia="ar-SA"/>
        </w:rPr>
        <w:t>Zamawiający jest upoważniony do prowadzenia u wykonawcy kontroli w zakresie ochrony danych osobowych.</w:t>
      </w:r>
    </w:p>
    <w:p w14:paraId="42E1D02D"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§5</w:t>
      </w:r>
    </w:p>
    <w:p w14:paraId="6BFC3466"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p>
    <w:p w14:paraId="45731607"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Zamawiający przewiduje możliwość dokonania następujących zmian postanowień zawartej umowy w sprawie zamówienia publicznego w stosunku do treści oferty, na podstawie której dokonano wyboru Wykonawcy:</w:t>
      </w:r>
    </w:p>
    <w:p w14:paraId="6B20F6D0"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14:paraId="6AA97575"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zmian stawki podatku od towarów i usług, </w:t>
      </w:r>
      <w:r w:rsidRPr="00C873C3">
        <w:rPr>
          <w:rFonts w:asciiTheme="minorHAnsi" w:eastAsia="SimSun" w:hAnsiTheme="minorHAnsi" w:cstheme="minorHAnsi"/>
          <w:sz w:val="22"/>
          <w:szCs w:val="22"/>
          <w:lang w:eastAsia="ar-SA"/>
        </w:rPr>
        <w:t xml:space="preserve">wysokości minimalnego wynagrodzenia za pracę albo wysokości minimalnej stawki godzinowej, ustalonych na podstawie przepisów ustawy </w:t>
      </w:r>
      <w:r w:rsidRPr="00C873C3">
        <w:rPr>
          <w:rFonts w:asciiTheme="minorHAnsi" w:hAnsiTheme="minorHAnsi" w:cstheme="minorHAnsi"/>
          <w:sz w:val="22"/>
          <w:szCs w:val="22"/>
          <w:lang w:eastAsia="ar-SA"/>
        </w:rPr>
        <w:t xml:space="preserve">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14:paraId="020BF8ED" w14:textId="77777777" w:rsidR="008D316D" w:rsidRPr="00C873C3" w:rsidRDefault="008D316D" w:rsidP="008D316D">
      <w:pPr>
        <w:numPr>
          <w:ilvl w:val="1"/>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przypadku zmian, o których mowa w pkt. 1.1 i 1.2, Strony umowy zobowiązane są do podjęcia następujących działań:</w:t>
      </w:r>
    </w:p>
    <w:p w14:paraId="20595366"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Wykonawca najpóźniej w terminie 30 dni od dnia wejścia w życie przepisów wprowadzających przedmiotowe zmiany, może wystąpić do Zamawiającego </w:t>
      </w:r>
      <w:r w:rsidRPr="00C873C3">
        <w:rPr>
          <w:rFonts w:asciiTheme="minorHAnsi" w:hAnsiTheme="minorHAnsi" w:cstheme="minorHAnsi"/>
          <w:sz w:val="22"/>
          <w:szCs w:val="22"/>
          <w:lang w:eastAsia="ar-SA"/>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14:paraId="1DE1257C" w14:textId="77777777" w:rsidR="008D316D" w:rsidRPr="00C873C3" w:rsidRDefault="008D316D" w:rsidP="008D316D">
      <w:pPr>
        <w:numPr>
          <w:ilvl w:val="0"/>
          <w:numId w:val="18"/>
        </w:numPr>
        <w:suppressAutoHyphens/>
        <w:ind w:left="993" w:hanging="284"/>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szczegółową kalkulację proponowanej zmienionej wysokości wynagrodzenia Wykonawcy oraz wykazanie adekwatności propozycji do zmiany wysokości kosztów wykonania umowy przez Wykonawcę,</w:t>
      </w:r>
    </w:p>
    <w:p w14:paraId="6167BDB8" w14:textId="77777777" w:rsidR="008D316D" w:rsidRPr="00C873C3" w:rsidRDefault="008D316D" w:rsidP="008D316D">
      <w:pPr>
        <w:numPr>
          <w:ilvl w:val="0"/>
          <w:numId w:val="18"/>
        </w:numPr>
        <w:suppressAutoHyphens/>
        <w:ind w:left="993" w:hanging="284"/>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lastRenderedPageBreak/>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14:paraId="63E6141B"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terminie 30 dni od otrzymania wniosku, o którym mowa w lit. a, Zamawiający może zwrócić się do Wykonawcy o jego uzupełnienie poprzez przekazanie dodatkowych wyjaśnień, informacji lub dokumentów;</w:t>
      </w:r>
    </w:p>
    <w:p w14:paraId="0C9E4EF7"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Zamawiający w terminie 30 dni od otrzymania kompletnego wniosku zajmie wobec niego pisemne stanowisko; za dzień przekazania stanowiska, uznaje się dzień jego wysłania na adres właściwy dla doręczeń pism dla Wykonawcy;</w:t>
      </w:r>
    </w:p>
    <w:p w14:paraId="30481693"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14:paraId="5896CBC2"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14:paraId="2C13C0D2" w14:textId="77777777" w:rsidR="008D316D" w:rsidRPr="00C873C3" w:rsidRDefault="008D316D" w:rsidP="008D316D">
      <w:pPr>
        <w:numPr>
          <w:ilvl w:val="0"/>
          <w:numId w:val="19"/>
        </w:numPr>
        <w:tabs>
          <w:tab w:val="left" w:pos="426"/>
        </w:tabs>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14:paraId="0CD90EFC"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14:paraId="7E209317"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C873C3">
        <w:rPr>
          <w:rFonts w:asciiTheme="minorHAnsi" w:hAnsiTheme="minorHAnsi" w:cstheme="minorHAnsi"/>
          <w:sz w:val="22"/>
          <w:szCs w:val="22"/>
          <w:lang w:eastAsia="ar-SA"/>
        </w:rPr>
        <w:t>przeciwkradzieżowe</w:t>
      </w:r>
      <w:proofErr w:type="spellEnd"/>
      <w:r w:rsidRPr="00C873C3">
        <w:rPr>
          <w:rFonts w:asciiTheme="minorHAnsi" w:hAnsiTheme="minorHAnsi" w:cstheme="minorHAnsi"/>
          <w:sz w:val="22"/>
          <w:szCs w:val="22"/>
          <w:lang w:eastAsia="ar-SA"/>
        </w:rPr>
        <w:t>; w przypadku braku pisemnego potwierdzenia woli kontynuacji ubezpieczeń uważa się, że umowa wygasła z dniem zmiany formy prawnej, a Wykonawca dokona zwrotu składki za niewykorzystany okres ubezpieczenia zgodnie z kodeksem cywilnym i zasadami określonymi w §10 niniejszej umowy w sprawie zamówienia publicznego;</w:t>
      </w:r>
    </w:p>
    <w:p w14:paraId="42B7C660"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wynagrodzenia Wykonawcy w przypadku:</w:t>
      </w:r>
    </w:p>
    <w:p w14:paraId="1F4235CE" w14:textId="77777777" w:rsidR="008D316D" w:rsidRPr="00C873C3" w:rsidRDefault="008D316D" w:rsidP="008D316D">
      <w:pPr>
        <w:numPr>
          <w:ilvl w:val="0"/>
          <w:numId w:val="3"/>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 opisanych w pkt 1.1 i 1.4, jeżeli będą one związane ze wzrostem albo spadkiem sumy ubezpieczenia przedmiotu ubezpieczenia lub sumy gwarancyjnej w obowiązkowym ubezpieczeniu OC posiadaczy pojazdów mechanicznych,</w:t>
      </w:r>
    </w:p>
    <w:p w14:paraId="4A16ED03" w14:textId="77777777" w:rsidR="008D316D" w:rsidRPr="00C873C3" w:rsidRDefault="008D316D" w:rsidP="008D316D">
      <w:pPr>
        <w:numPr>
          <w:ilvl w:val="0"/>
          <w:numId w:val="3"/>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wzrostu albo spadku ilości lub wartości ubezpieczonych pojazdów mechanicznych (odpowiednio proporcjonalne zwiększenie wynagrodzenia Wykonawcy lub zwrot </w:t>
      </w:r>
      <w:r w:rsidRPr="00C873C3">
        <w:rPr>
          <w:rFonts w:asciiTheme="minorHAnsi" w:hAnsiTheme="minorHAnsi" w:cstheme="minorHAnsi"/>
          <w:sz w:val="22"/>
          <w:szCs w:val="22"/>
          <w:lang w:eastAsia="ar-SA"/>
        </w:rPr>
        <w:lastRenderedPageBreak/>
        <w:t>przez Wykonawcę składki za niewykorzystany okres ubezpieczenia, zgodnie z zasadami określonymi w § 10 niniejszej umowy).</w:t>
      </w:r>
    </w:p>
    <w:p w14:paraId="6C8F6960"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Zmiana umowy jest dopuszczalna, jeżeli zajdzie co najmniej jedna z następujących okoliczności, określonych w art. 144 ust. 1 ustawy </w:t>
      </w:r>
      <w:proofErr w:type="spellStart"/>
      <w:r w:rsidRPr="00C873C3">
        <w:rPr>
          <w:rFonts w:asciiTheme="minorHAnsi" w:hAnsiTheme="minorHAnsi" w:cstheme="minorHAnsi"/>
          <w:sz w:val="22"/>
          <w:szCs w:val="22"/>
          <w:lang w:eastAsia="ar-SA"/>
        </w:rPr>
        <w:t>Pzp</w:t>
      </w:r>
      <w:proofErr w:type="spellEnd"/>
      <w:r w:rsidRPr="00C873C3">
        <w:rPr>
          <w:rFonts w:asciiTheme="minorHAnsi" w:hAnsiTheme="minorHAnsi" w:cstheme="minorHAnsi"/>
          <w:sz w:val="22"/>
          <w:szCs w:val="22"/>
          <w:lang w:eastAsia="ar-SA"/>
        </w:rPr>
        <w:t>:</w:t>
      </w:r>
    </w:p>
    <w:p w14:paraId="54CA672F"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73E551B5"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zmiany dotyczą realizacji dodatkowych usług ubezpieczeniowych od dotychczasowego Wykonawcy, nieobjętych zamówieniem podstawowym, o ile stały się niezbędne i zostały spełnione następujące warunki:</w:t>
      </w:r>
    </w:p>
    <w:p w14:paraId="3F7C9294" w14:textId="77777777" w:rsidR="008D316D" w:rsidRPr="00C873C3" w:rsidRDefault="008D316D" w:rsidP="008D316D">
      <w:pPr>
        <w:numPr>
          <w:ilvl w:val="0"/>
          <w:numId w:val="4"/>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zmiana Wykonawcy nie może zostać dokonana z powodów ekonomicznych lub technicznych, w szczególności dotyczących zamienności lub interoperacyjności usług, zamówionych w ramach zamówienia podstawowego,</w:t>
      </w:r>
    </w:p>
    <w:p w14:paraId="290FFB21" w14:textId="77777777" w:rsidR="008D316D" w:rsidRPr="00C873C3" w:rsidRDefault="008D316D" w:rsidP="008D316D">
      <w:pPr>
        <w:numPr>
          <w:ilvl w:val="0"/>
          <w:numId w:val="4"/>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zmiana Wykonawcy spowodowałaby istotną niedogodność lub znaczne zwiększenie kosztów dla Zamawiającego,</w:t>
      </w:r>
    </w:p>
    <w:p w14:paraId="6521DFC7" w14:textId="77777777" w:rsidR="008D316D" w:rsidRPr="00C873C3" w:rsidRDefault="008D316D" w:rsidP="008D316D">
      <w:pPr>
        <w:numPr>
          <w:ilvl w:val="0"/>
          <w:numId w:val="4"/>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wartość każdej kolejnej zmiany nie przekracza 50% wartości zamówienia określonej pierwotnie w umowie;</w:t>
      </w:r>
    </w:p>
    <w:p w14:paraId="5F92B75F"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zostały spełnione łącznie następujące warunki:</w:t>
      </w:r>
    </w:p>
    <w:p w14:paraId="1A91AECD" w14:textId="77777777" w:rsidR="008D316D" w:rsidRPr="00C873C3" w:rsidRDefault="008D316D" w:rsidP="008D316D">
      <w:pPr>
        <w:numPr>
          <w:ilvl w:val="0"/>
          <w:numId w:val="5"/>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konieczność zmiany umowy spowodowana jest okolicznościami, których Zamawiający, działając z należytą starannością, nie mógł przewidzieć,</w:t>
      </w:r>
    </w:p>
    <w:p w14:paraId="61EBA88A" w14:textId="77777777" w:rsidR="008D316D" w:rsidRPr="00C873C3" w:rsidRDefault="008D316D" w:rsidP="008D316D">
      <w:pPr>
        <w:numPr>
          <w:ilvl w:val="0"/>
          <w:numId w:val="5"/>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wartość zmiany nie przekracza 50% wartości zamówienia określonej pierwotnie w umowie;</w:t>
      </w:r>
    </w:p>
    <w:p w14:paraId="28ADAD92"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Wykonawcę, któremu Zamawiający udzielił zamówienia, ma zastąpić nowy Wykonawca:</w:t>
      </w:r>
    </w:p>
    <w:p w14:paraId="29E8820C" w14:textId="77777777" w:rsidR="008D316D" w:rsidRPr="00C873C3" w:rsidRDefault="008D316D" w:rsidP="008D316D">
      <w:pPr>
        <w:numPr>
          <w:ilvl w:val="0"/>
          <w:numId w:val="6"/>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na podstawie postanowień umownych, o których mowa w pkt 2.1,</w:t>
      </w:r>
    </w:p>
    <w:p w14:paraId="57D1CF30" w14:textId="77777777" w:rsidR="008D316D" w:rsidRPr="00C873C3" w:rsidRDefault="008D316D" w:rsidP="008D316D">
      <w:pPr>
        <w:numPr>
          <w:ilvl w:val="0"/>
          <w:numId w:val="6"/>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706538F" w14:textId="77777777" w:rsidR="008D316D" w:rsidRPr="00C873C3" w:rsidRDefault="008D316D" w:rsidP="008D316D">
      <w:pPr>
        <w:numPr>
          <w:ilvl w:val="0"/>
          <w:numId w:val="6"/>
        </w:numPr>
        <w:suppressAutoHyphens/>
        <w:ind w:left="709" w:hanging="283"/>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wyniku przejęcia przez Zamawiającego zobowiązań Wykonawcy względem jego podwykonawców;</w:t>
      </w:r>
    </w:p>
    <w:p w14:paraId="38C056BD"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zmiany, niezależnie od ich wartości, nie są istotne w rozumieniu art. 144 ust. 1e ustawy </w:t>
      </w:r>
      <w:proofErr w:type="spellStart"/>
      <w:r w:rsidRPr="00C873C3">
        <w:rPr>
          <w:rFonts w:asciiTheme="minorHAnsi" w:hAnsiTheme="minorHAnsi" w:cstheme="minorHAnsi"/>
          <w:sz w:val="22"/>
          <w:szCs w:val="22"/>
          <w:lang w:eastAsia="ar-SA"/>
        </w:rPr>
        <w:t>Pzp</w:t>
      </w:r>
      <w:proofErr w:type="spellEnd"/>
      <w:r w:rsidRPr="00C873C3">
        <w:rPr>
          <w:rFonts w:asciiTheme="minorHAnsi" w:hAnsiTheme="minorHAnsi" w:cstheme="minorHAnsi"/>
          <w:sz w:val="22"/>
          <w:szCs w:val="22"/>
          <w:lang w:eastAsia="ar-SA"/>
        </w:rPr>
        <w:t>;</w:t>
      </w:r>
    </w:p>
    <w:p w14:paraId="45CC5691" w14:textId="77777777" w:rsidR="008D316D" w:rsidRPr="00C873C3" w:rsidRDefault="008D316D" w:rsidP="008D316D">
      <w:pPr>
        <w:numPr>
          <w:ilvl w:val="1"/>
          <w:numId w:val="2"/>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łączna wartość zmian jest mniejsza niż kwoty określone w przepisach wydanych na podstawie art. 11 ust. 8 i jest mniejsza od 10% wartości zamówienia określonej pierwotnie w umowie.</w:t>
      </w:r>
    </w:p>
    <w:p w14:paraId="4B21E492"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przypadkach, o których mowa w pkt 2.1, 2.3 i 2.6, zmiany postanowień umownych nie mogą prowadzić do zmiany charakteru umowy</w:t>
      </w:r>
    </w:p>
    <w:p w14:paraId="6E4AA474"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Warunkiem dokonania zmian, o których mowa w pkt. 1.3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14:paraId="4093FA2A"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Zmiana postanowień umowy może nastąpić w formie polisy lub innego dokumentu ubezpieczeniowego albo pisemnego aneksu pod rygorem nieważności.</w:t>
      </w:r>
    </w:p>
    <w:p w14:paraId="07F0F933" w14:textId="77777777" w:rsidR="008D316D" w:rsidRPr="00C873C3" w:rsidRDefault="008D316D" w:rsidP="008D316D">
      <w:pPr>
        <w:numPr>
          <w:ilvl w:val="0"/>
          <w:numId w:val="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C873C3">
        <w:rPr>
          <w:rFonts w:asciiTheme="minorHAnsi" w:hAnsiTheme="minorHAnsi" w:cstheme="minorHAnsi"/>
          <w:sz w:val="22"/>
          <w:szCs w:val="22"/>
          <w:lang w:eastAsia="ar-SA"/>
        </w:rPr>
        <w:t>Pzp</w:t>
      </w:r>
      <w:proofErr w:type="spellEnd"/>
      <w:r w:rsidRPr="00C873C3">
        <w:rPr>
          <w:rFonts w:asciiTheme="minorHAnsi" w:hAnsiTheme="minorHAnsi" w:cstheme="minorHAnsi"/>
          <w:sz w:val="22"/>
          <w:szCs w:val="22"/>
          <w:lang w:eastAsia="ar-SA"/>
        </w:rPr>
        <w:t>.</w:t>
      </w:r>
    </w:p>
    <w:p w14:paraId="4294C822" w14:textId="77777777" w:rsidR="008D316D" w:rsidRPr="00C873C3" w:rsidRDefault="008D316D" w:rsidP="008D316D">
      <w:pPr>
        <w:widowControl w:val="0"/>
        <w:tabs>
          <w:tab w:val="left" w:pos="426"/>
        </w:tabs>
        <w:suppressAutoHyphens/>
        <w:ind w:left="426"/>
        <w:jc w:val="both"/>
        <w:rPr>
          <w:rFonts w:asciiTheme="minorHAnsi" w:hAnsiTheme="minorHAnsi" w:cstheme="minorHAnsi"/>
          <w:sz w:val="22"/>
          <w:szCs w:val="22"/>
          <w:lang w:eastAsia="ar-SA"/>
        </w:rPr>
      </w:pPr>
    </w:p>
    <w:p w14:paraId="60CE9971"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Przedmiot i zakres zamówienia</w:t>
      </w:r>
    </w:p>
    <w:p w14:paraId="70E15CC3"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§6</w:t>
      </w:r>
    </w:p>
    <w:p w14:paraId="10B0A771" w14:textId="77777777" w:rsidR="008D316D" w:rsidRPr="00C873C3" w:rsidRDefault="008D316D" w:rsidP="008D316D">
      <w:pPr>
        <w:widowControl w:val="0"/>
        <w:numPr>
          <w:ilvl w:val="0"/>
          <w:numId w:val="7"/>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Przedmiotem zamówienia i niniejszej umowy jest ubezpieczenie pojazdów mechanicznych </w:t>
      </w:r>
      <w:r w:rsidRPr="00C873C3">
        <w:rPr>
          <w:rFonts w:asciiTheme="minorHAnsi" w:hAnsiTheme="minorHAnsi" w:cstheme="minorHAnsi"/>
          <w:sz w:val="22"/>
          <w:szCs w:val="22"/>
          <w:lang w:eastAsia="en-US"/>
        </w:rPr>
        <w:t xml:space="preserve">Gminy  </w:t>
      </w:r>
      <w:r w:rsidRPr="00C873C3">
        <w:rPr>
          <w:rFonts w:asciiTheme="minorHAnsi" w:hAnsiTheme="minorHAnsi" w:cstheme="minorHAnsi"/>
          <w:sz w:val="22"/>
          <w:szCs w:val="22"/>
          <w:lang w:eastAsia="en-US"/>
        </w:rPr>
        <w:lastRenderedPageBreak/>
        <w:t>Orzysz oraz jednostek organizacyjnych.</w:t>
      </w:r>
    </w:p>
    <w:p w14:paraId="6414649A" w14:textId="77777777" w:rsidR="008D316D" w:rsidRPr="00C873C3" w:rsidRDefault="008D316D" w:rsidP="008D316D">
      <w:pPr>
        <w:widowControl w:val="0"/>
        <w:numPr>
          <w:ilvl w:val="0"/>
          <w:numId w:val="7"/>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Zakres zamówienia obejmuje:</w:t>
      </w:r>
    </w:p>
    <w:p w14:paraId="7D645DE1" w14:textId="77777777" w:rsidR="008D316D" w:rsidRPr="00C873C3" w:rsidRDefault="008D316D" w:rsidP="008D316D">
      <w:pPr>
        <w:widowControl w:val="0"/>
        <w:numPr>
          <w:ilvl w:val="0"/>
          <w:numId w:val="8"/>
        </w:numPr>
        <w:suppressAutoHyphens/>
        <w:ind w:left="993" w:hanging="567"/>
        <w:rPr>
          <w:rFonts w:asciiTheme="minorHAnsi" w:hAnsiTheme="minorHAnsi" w:cstheme="minorHAnsi"/>
          <w:sz w:val="22"/>
          <w:szCs w:val="22"/>
          <w:lang w:eastAsia="ar-SA"/>
        </w:rPr>
      </w:pPr>
      <w:r w:rsidRPr="00C873C3">
        <w:rPr>
          <w:rFonts w:asciiTheme="minorHAnsi" w:hAnsiTheme="minorHAnsi" w:cstheme="minorHAnsi"/>
          <w:sz w:val="22"/>
          <w:szCs w:val="22"/>
          <w:lang w:eastAsia="ar-SA"/>
        </w:rPr>
        <w:t>obowiązkowe ubezpieczenie OC posiadaczy pojazdów mechanicznych,</w:t>
      </w:r>
    </w:p>
    <w:p w14:paraId="0E727D33" w14:textId="77777777" w:rsidR="008D316D" w:rsidRPr="00C873C3" w:rsidRDefault="008D316D" w:rsidP="008D316D">
      <w:pPr>
        <w:widowControl w:val="0"/>
        <w:numPr>
          <w:ilvl w:val="0"/>
          <w:numId w:val="8"/>
        </w:numPr>
        <w:suppressAutoHyphens/>
        <w:ind w:left="993" w:hanging="567"/>
        <w:rPr>
          <w:rFonts w:asciiTheme="minorHAnsi" w:hAnsiTheme="minorHAnsi" w:cstheme="minorHAnsi"/>
          <w:sz w:val="22"/>
          <w:szCs w:val="22"/>
          <w:lang w:eastAsia="ar-SA"/>
        </w:rPr>
      </w:pPr>
      <w:r w:rsidRPr="00C873C3">
        <w:rPr>
          <w:rFonts w:asciiTheme="minorHAnsi" w:hAnsiTheme="minorHAnsi" w:cstheme="minorHAnsi"/>
          <w:sz w:val="22"/>
          <w:szCs w:val="22"/>
          <w:lang w:eastAsia="ar-SA"/>
        </w:rPr>
        <w:t>ubezpieczenie pojazdów od uszkodzenia i utraty Auto Casco,</w:t>
      </w:r>
    </w:p>
    <w:p w14:paraId="5939B5C3" w14:textId="77777777" w:rsidR="008D316D" w:rsidRPr="00C873C3" w:rsidRDefault="008D316D" w:rsidP="008D316D">
      <w:pPr>
        <w:widowControl w:val="0"/>
        <w:numPr>
          <w:ilvl w:val="0"/>
          <w:numId w:val="8"/>
        </w:numPr>
        <w:suppressAutoHyphens/>
        <w:ind w:left="993" w:hanging="567"/>
        <w:rPr>
          <w:rFonts w:asciiTheme="minorHAnsi" w:hAnsiTheme="minorHAnsi" w:cstheme="minorHAnsi"/>
          <w:sz w:val="22"/>
          <w:szCs w:val="22"/>
          <w:lang w:eastAsia="ar-SA"/>
        </w:rPr>
      </w:pPr>
      <w:r w:rsidRPr="00C873C3">
        <w:rPr>
          <w:rFonts w:asciiTheme="minorHAnsi" w:hAnsiTheme="minorHAnsi" w:cstheme="minorHAnsi"/>
          <w:sz w:val="22"/>
          <w:szCs w:val="22"/>
          <w:lang w:eastAsia="ar-SA"/>
        </w:rPr>
        <w:t>ubezpieczenie następstw nieszczęśliwych wypadków kierowcy i pasażerów,</w:t>
      </w:r>
    </w:p>
    <w:p w14:paraId="15FEE870" w14:textId="77777777" w:rsidR="008D316D" w:rsidRPr="00C873C3" w:rsidRDefault="008D316D" w:rsidP="008D316D">
      <w:pPr>
        <w:widowControl w:val="0"/>
        <w:numPr>
          <w:ilvl w:val="0"/>
          <w:numId w:val="8"/>
        </w:numPr>
        <w:suppressAutoHyphens/>
        <w:ind w:left="993" w:hanging="567"/>
        <w:rPr>
          <w:rFonts w:asciiTheme="minorHAnsi" w:hAnsiTheme="minorHAnsi" w:cstheme="minorHAnsi"/>
          <w:sz w:val="22"/>
          <w:szCs w:val="22"/>
          <w:lang w:eastAsia="ar-SA"/>
        </w:rPr>
      </w:pPr>
      <w:proofErr w:type="spellStart"/>
      <w:r w:rsidRPr="00C873C3">
        <w:rPr>
          <w:rFonts w:asciiTheme="minorHAnsi" w:hAnsiTheme="minorHAnsi" w:cstheme="minorHAnsi"/>
          <w:sz w:val="22"/>
          <w:szCs w:val="22"/>
          <w:lang w:eastAsia="ar-SA"/>
        </w:rPr>
        <w:t>bezskładkowe</w:t>
      </w:r>
      <w:proofErr w:type="spellEnd"/>
      <w:r w:rsidRPr="00C873C3">
        <w:rPr>
          <w:rFonts w:asciiTheme="minorHAnsi" w:hAnsiTheme="minorHAnsi" w:cstheme="minorHAnsi"/>
          <w:sz w:val="22"/>
          <w:szCs w:val="22"/>
          <w:lang w:eastAsia="ar-SA"/>
        </w:rPr>
        <w:t xml:space="preserve"> ubezpieczenie Assistance,</w:t>
      </w:r>
    </w:p>
    <w:p w14:paraId="6F27C80F" w14:textId="77777777" w:rsidR="008D316D" w:rsidRPr="00C873C3" w:rsidRDefault="008D316D" w:rsidP="008D316D">
      <w:pPr>
        <w:widowControl w:val="0"/>
        <w:numPr>
          <w:ilvl w:val="0"/>
          <w:numId w:val="8"/>
        </w:numPr>
        <w:tabs>
          <w:tab w:val="left" w:pos="709"/>
        </w:tabs>
        <w:suppressAutoHyphens/>
        <w:ind w:left="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      </w:t>
      </w:r>
      <w:proofErr w:type="spellStart"/>
      <w:r w:rsidRPr="00C873C3">
        <w:rPr>
          <w:rFonts w:asciiTheme="minorHAnsi" w:hAnsiTheme="minorHAnsi" w:cstheme="minorHAnsi"/>
          <w:sz w:val="22"/>
          <w:szCs w:val="22"/>
          <w:lang w:eastAsia="ar-SA"/>
        </w:rPr>
        <w:t>bezskładkowe</w:t>
      </w:r>
      <w:proofErr w:type="spellEnd"/>
      <w:r w:rsidRPr="00C873C3">
        <w:rPr>
          <w:rFonts w:asciiTheme="minorHAnsi" w:hAnsiTheme="minorHAnsi" w:cstheme="minorHAnsi"/>
          <w:sz w:val="22"/>
          <w:szCs w:val="22"/>
          <w:lang w:eastAsia="ar-SA"/>
        </w:rPr>
        <w:t xml:space="preserve"> ubezpieczenie OC posiadaczy pojazdów mechanicznych za szkody powstałe w związku z ruchem pojazdów na terenie państw należących do Systemu Zielonej Karty, a niebędących członkami Unii Europejskiej – tzw. Zielona Karta.</w:t>
      </w:r>
    </w:p>
    <w:p w14:paraId="6432CA34" w14:textId="77777777" w:rsidR="008D316D" w:rsidRPr="00C873C3" w:rsidRDefault="008D316D" w:rsidP="008D316D">
      <w:pPr>
        <w:widowControl w:val="0"/>
        <w:numPr>
          <w:ilvl w:val="0"/>
          <w:numId w:val="7"/>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Postępowanie prowadzone było przy udziale brokera ubezpieczeniowego, który jako pośrednik ubezpieczeniowy działa w imieniu i na rzecz Zamawiającego i każdego podmiotu objętego zamówieniem. Broker ubezpieczeniowy pośredniczył przy zawarciu umowy i będzie nadzorował jej realizację przez Wykonawcę.</w:t>
      </w:r>
    </w:p>
    <w:p w14:paraId="0B841651" w14:textId="77777777" w:rsidR="008D316D" w:rsidRPr="00C873C3" w:rsidRDefault="008D316D" w:rsidP="008D316D">
      <w:pPr>
        <w:widowControl w:val="0"/>
        <w:numPr>
          <w:ilvl w:val="1"/>
          <w:numId w:val="7"/>
        </w:numPr>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Wykonawca zapłaci brokerowi ubezpieczeniowemu kurtaż w wysokości zwyczajowo stosowanej, prze cały okres trwania niniejszej umowy. </w:t>
      </w:r>
    </w:p>
    <w:p w14:paraId="6558EAB4"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Warunki wykonania zamówienia</w:t>
      </w:r>
    </w:p>
    <w:p w14:paraId="1F30EDF5"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§7</w:t>
      </w:r>
    </w:p>
    <w:p w14:paraId="33259F6E"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1. Warunki wykonania zamówienia określa oferta złożona przez Wykonawcę oraz specyfikacja istotnych warunków zamówienia.</w:t>
      </w:r>
    </w:p>
    <w:p w14:paraId="4562071E"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§8</w:t>
      </w:r>
    </w:p>
    <w:p w14:paraId="5CB7E0AA"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Wykonawca:</w:t>
      </w:r>
    </w:p>
    <w:p w14:paraId="1532C0A3"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przyjmuje warunki obligatoryjne dla poszczególnych rodzajów ubezpieczeń wymienione w załącznikach do specyfikacji istotnych warunków zamówienia oraz zaakceptowane </w:t>
      </w:r>
      <w:r w:rsidRPr="00C873C3">
        <w:rPr>
          <w:rFonts w:asciiTheme="minorHAnsi" w:hAnsiTheme="minorHAnsi" w:cstheme="minorHAnsi"/>
          <w:sz w:val="22"/>
          <w:szCs w:val="22"/>
          <w:lang w:eastAsia="ar-SA"/>
        </w:rPr>
        <w:br/>
        <w:t>w ofercie warunki fakultatywne,</w:t>
      </w:r>
    </w:p>
    <w:p w14:paraId="5714EFC0"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specyfikacji istotnych warunków zamówienia,</w:t>
      </w:r>
    </w:p>
    <w:p w14:paraId="593E7DFA"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 bez stosowania składki minimalnej,</w:t>
      </w:r>
    </w:p>
    <w:p w14:paraId="4D73C8DF"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akceptuje proporcjonalną zmianę ceny ochrony ubezpieczeniowej w stosunku do ceny ofertowej z uwagi na zmienność w czasie ilości i wartości przedmiotu ubezpieczenia,</w:t>
      </w:r>
    </w:p>
    <w:p w14:paraId="6DEDDFD0"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akceptuje wystawianie polis na okres krótszy niż 1 rok, z naliczeniem składki co do dnia za faktyczny okres ochrony, według stawek rocznych zgodnych ze złożoną ofertą, bez stosowania składki minimalnej z polisy,</w:t>
      </w:r>
    </w:p>
    <w:p w14:paraId="59B00F5E" w14:textId="77777777" w:rsidR="008D316D" w:rsidRPr="00C873C3" w:rsidRDefault="008D316D" w:rsidP="008D316D">
      <w:pPr>
        <w:widowControl w:val="0"/>
        <w:numPr>
          <w:ilvl w:val="0"/>
          <w:numId w:val="9"/>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zobowiązuje się do pisemnego informowania brokera ubezpieczeniowego o każdej decyzji odszkodowawczej.</w:t>
      </w:r>
    </w:p>
    <w:p w14:paraId="524A7D10" w14:textId="77777777" w:rsidR="008D316D" w:rsidRPr="00C873C3" w:rsidRDefault="008D316D" w:rsidP="008D316D">
      <w:pPr>
        <w:widowControl w:val="0"/>
        <w:tabs>
          <w:tab w:val="left" w:pos="360"/>
        </w:tabs>
        <w:suppressAutoHyphens/>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Termin wykonania zamówienia</w:t>
      </w:r>
    </w:p>
    <w:p w14:paraId="0EACA894"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§9</w:t>
      </w:r>
    </w:p>
    <w:p w14:paraId="10CC0079" w14:textId="77777777" w:rsidR="008D316D" w:rsidRPr="00C873C3" w:rsidRDefault="008D316D" w:rsidP="008D316D">
      <w:pPr>
        <w:widowControl w:val="0"/>
        <w:numPr>
          <w:ilvl w:val="0"/>
          <w:numId w:val="10"/>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Termin wykonania zamówienia: </w:t>
      </w:r>
      <w:r w:rsidRPr="00C873C3">
        <w:rPr>
          <w:rFonts w:asciiTheme="minorHAnsi" w:hAnsiTheme="minorHAnsi" w:cstheme="minorHAnsi"/>
          <w:b/>
          <w:sz w:val="22"/>
          <w:szCs w:val="22"/>
          <w:lang w:eastAsia="ar-SA"/>
        </w:rPr>
        <w:t>od dnia 17.11.2019r. do dnia 16.11.2022r.</w:t>
      </w:r>
    </w:p>
    <w:p w14:paraId="7D3AD91A" w14:textId="77777777" w:rsidR="008D316D" w:rsidRPr="00C873C3" w:rsidRDefault="008D316D" w:rsidP="008D316D">
      <w:pPr>
        <w:widowControl w:val="0"/>
        <w:numPr>
          <w:ilvl w:val="0"/>
          <w:numId w:val="10"/>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po wygaśnięciu dotychczasowych umów. W odniesieniu do pojazdów, których termin ubezpieczenia AC lub NNW różni się od terminu ubezpieczenia obowiązkowego OC, w pierwszym rocznym okresie ubezpieczenie AC i NNW będzie wyrównywane na dzień końca ubezpieczenia OC. </w:t>
      </w:r>
    </w:p>
    <w:p w14:paraId="55A7AEA8" w14:textId="77777777" w:rsidR="008D316D" w:rsidRPr="00C873C3" w:rsidRDefault="008D316D" w:rsidP="008D316D">
      <w:pPr>
        <w:widowControl w:val="0"/>
        <w:numPr>
          <w:ilvl w:val="0"/>
          <w:numId w:val="10"/>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lastRenderedPageBreak/>
        <w:t>Rozliczenie składki następować będzie „co do dnia”, za faktyczny okres ochrony, według stawek rocznych zgodnych ze złożoną ofertą, bez stosowania składki minimalnej z polisy.</w:t>
      </w:r>
    </w:p>
    <w:p w14:paraId="1CE458BF" w14:textId="77777777" w:rsidR="008D316D" w:rsidRPr="00C873C3" w:rsidRDefault="008D316D" w:rsidP="008D316D">
      <w:pPr>
        <w:widowControl w:val="0"/>
        <w:numPr>
          <w:ilvl w:val="0"/>
          <w:numId w:val="10"/>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Doubezpieczenia realizowane będą zawsze do końca roku polisowego.</w:t>
      </w:r>
    </w:p>
    <w:p w14:paraId="7F2D5892"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Forma wykonania zamówienia</w:t>
      </w:r>
    </w:p>
    <w:p w14:paraId="09ABDA4B"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§10</w:t>
      </w:r>
    </w:p>
    <w:p w14:paraId="20E22F76" w14:textId="77777777" w:rsidR="008D316D" w:rsidRPr="00C873C3" w:rsidRDefault="008D316D" w:rsidP="008D316D">
      <w:pPr>
        <w:widowControl w:val="0"/>
        <w:numPr>
          <w:ilvl w:val="0"/>
          <w:numId w:val="11"/>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Dokumenty ubezpieczeniowe będą wystawiane indywidualnie na poszczególne podmioty objęte zamówieniem, posiadające pojazdy mechaniczne, które tym samym będą ubezpieczającym i płatnikiem składki.</w:t>
      </w:r>
    </w:p>
    <w:p w14:paraId="20438EE5" w14:textId="77777777" w:rsidR="008D316D" w:rsidRPr="00C873C3" w:rsidRDefault="008D316D" w:rsidP="008D316D">
      <w:pPr>
        <w:widowControl w:val="0"/>
        <w:numPr>
          <w:ilvl w:val="0"/>
          <w:numId w:val="11"/>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Po zawarciu niniejszej umowy w sprawie zamówienia publicznego Wykonawca jest zobowiązany do wystawienia dokumentów ubezpieczeniowych najpóźniej na 14 dni przed początkiem ochrony ubezpieczeniowej każdego pojazdu. W razie niemożliwości wystawienia dokumentów ubezpieczeniowych przed dniem </w:t>
      </w:r>
      <w:r w:rsidRPr="00C873C3">
        <w:rPr>
          <w:rFonts w:asciiTheme="minorHAnsi" w:hAnsiTheme="minorHAnsi" w:cstheme="minorHAnsi"/>
          <w:sz w:val="22"/>
          <w:szCs w:val="22"/>
          <w:highlight w:val="yellow"/>
          <w:lang w:eastAsia="ar-SA"/>
        </w:rPr>
        <w:t>15.11.2019r</w:t>
      </w:r>
      <w:r w:rsidRPr="00C873C3">
        <w:rPr>
          <w:rFonts w:asciiTheme="minorHAnsi" w:hAnsiTheme="minorHAnsi" w:cstheme="minorHAnsi"/>
          <w:sz w:val="22"/>
          <w:szCs w:val="22"/>
          <w:lang w:eastAsia="ar-SA"/>
        </w:rPr>
        <w:t xml:space="preserve">. dla pojazdów, których ubezpieczenie rozpoczyna się od tej daty, Wykonawca jest zobowiązany </w:t>
      </w:r>
      <w:r w:rsidRPr="00C873C3">
        <w:rPr>
          <w:rFonts w:asciiTheme="minorHAnsi" w:hAnsiTheme="minorHAnsi" w:cstheme="minorHAnsi"/>
          <w:sz w:val="22"/>
          <w:szCs w:val="22"/>
          <w:lang w:eastAsia="ar-SA"/>
        </w:rPr>
        <w:br/>
        <w:t xml:space="preserve">do wystawienia do dnia </w:t>
      </w:r>
      <w:r w:rsidRPr="00C873C3">
        <w:rPr>
          <w:rFonts w:asciiTheme="minorHAnsi" w:hAnsiTheme="minorHAnsi" w:cstheme="minorHAnsi"/>
          <w:sz w:val="22"/>
          <w:szCs w:val="22"/>
          <w:highlight w:val="yellow"/>
          <w:lang w:eastAsia="ar-SA"/>
        </w:rPr>
        <w:t>15.11.2019r</w:t>
      </w:r>
      <w:r w:rsidRPr="00C873C3">
        <w:rPr>
          <w:rFonts w:asciiTheme="minorHAnsi" w:hAnsiTheme="minorHAnsi" w:cstheme="minorHAnsi"/>
          <w:sz w:val="22"/>
          <w:szCs w:val="22"/>
          <w:lang w:eastAsia="ar-SA"/>
        </w:rPr>
        <w:t xml:space="preserve"> noty pokrycia ubezpieczeniowego, gwarantującej bezwarunkowo i nieodwołalnie wykonanie zamówienia w zakresie i na warunkach zgodnych ze złożoną ofertą od dnia </w:t>
      </w:r>
      <w:r w:rsidRPr="00C873C3">
        <w:rPr>
          <w:rFonts w:asciiTheme="minorHAnsi" w:hAnsiTheme="minorHAnsi" w:cstheme="minorHAnsi"/>
          <w:sz w:val="22"/>
          <w:szCs w:val="22"/>
          <w:highlight w:val="yellow"/>
          <w:lang w:eastAsia="ar-SA"/>
        </w:rPr>
        <w:t>15.11.2019r.</w:t>
      </w:r>
      <w:r w:rsidRPr="00C873C3">
        <w:rPr>
          <w:rFonts w:asciiTheme="minorHAnsi" w:hAnsiTheme="minorHAnsi" w:cstheme="minorHAnsi"/>
          <w:sz w:val="22"/>
          <w:szCs w:val="22"/>
          <w:lang w:eastAsia="ar-SA"/>
        </w:rPr>
        <w:t xml:space="preserve"> oraz certyfikatów potwierdzających obowiązkowe ubezpieczenie OC każdego pojazdu. Nota pokrycia ubezpieczeniowego będzie obowiązywała do czasu wystawienia polis lub innych dokumentów ubezpieczeniowych.</w:t>
      </w:r>
    </w:p>
    <w:p w14:paraId="5ACDB68A" w14:textId="77777777" w:rsidR="008D316D" w:rsidRPr="00C873C3" w:rsidRDefault="008D316D" w:rsidP="008D316D">
      <w:pPr>
        <w:widowControl w:val="0"/>
        <w:numPr>
          <w:ilvl w:val="0"/>
          <w:numId w:val="11"/>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rPr>
        <w:t xml:space="preserve">Wnioski o wystawienie dokumentów ubezpieczeniowych potwierdzających zawarcie poszczególnych umów ubezpieczenia składał będzie broker ubezpieczeniowy, działający </w:t>
      </w:r>
      <w:r w:rsidRPr="00C873C3">
        <w:rPr>
          <w:rFonts w:asciiTheme="minorHAnsi" w:hAnsiTheme="minorHAnsi" w:cstheme="minorHAnsi"/>
          <w:sz w:val="22"/>
          <w:szCs w:val="22"/>
        </w:rPr>
        <w:br/>
        <w:t xml:space="preserve">w imieniu i na rzecz Zamawiającego oraz wszystkich podmiotów objętych zamówieniem. </w:t>
      </w:r>
    </w:p>
    <w:p w14:paraId="20E0B3B0" w14:textId="77777777" w:rsidR="008D316D" w:rsidRPr="00C873C3" w:rsidRDefault="008D316D" w:rsidP="008D316D">
      <w:pPr>
        <w:widowControl w:val="0"/>
        <w:numPr>
          <w:ilvl w:val="0"/>
          <w:numId w:val="11"/>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Pr="00C873C3">
        <w:rPr>
          <w:rFonts w:asciiTheme="minorHAnsi" w:hAnsiTheme="minorHAnsi" w:cstheme="minorHAnsi"/>
          <w:sz w:val="22"/>
          <w:szCs w:val="22"/>
          <w:lang w:eastAsia="ar-SA"/>
        </w:rPr>
        <w:t xml:space="preserve"> </w:t>
      </w:r>
    </w:p>
    <w:p w14:paraId="675A1B76" w14:textId="77777777" w:rsidR="008D316D" w:rsidRPr="00C873C3" w:rsidRDefault="008D316D" w:rsidP="008D316D">
      <w:pPr>
        <w:widowControl w:val="0"/>
        <w:tabs>
          <w:tab w:val="left" w:pos="360"/>
        </w:tabs>
        <w:suppressAutoHyphens/>
        <w:jc w:val="center"/>
        <w:rPr>
          <w:rFonts w:asciiTheme="minorHAnsi" w:hAnsiTheme="minorHAnsi" w:cstheme="minorHAnsi"/>
          <w:b/>
          <w:sz w:val="22"/>
          <w:szCs w:val="22"/>
          <w:lang w:eastAsia="ar-SA"/>
        </w:rPr>
      </w:pPr>
    </w:p>
    <w:p w14:paraId="06DC645F" w14:textId="77777777" w:rsidR="008D316D" w:rsidRPr="00C873C3" w:rsidRDefault="008D316D" w:rsidP="008D316D">
      <w:pPr>
        <w:widowControl w:val="0"/>
        <w:tabs>
          <w:tab w:val="left" w:pos="360"/>
        </w:tabs>
        <w:suppressAutoHyphens/>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Składka i stawki ubezpieczeniowe</w:t>
      </w:r>
    </w:p>
    <w:p w14:paraId="50035692"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§11</w:t>
      </w:r>
    </w:p>
    <w:p w14:paraId="2B1CF283" w14:textId="77777777" w:rsidR="008D316D" w:rsidRPr="00C873C3" w:rsidRDefault="008D316D" w:rsidP="008D316D">
      <w:pPr>
        <w:widowControl w:val="0"/>
        <w:numPr>
          <w:ilvl w:val="0"/>
          <w:numId w:val="12"/>
        </w:numPr>
        <w:tabs>
          <w:tab w:val="left" w:pos="426"/>
        </w:tabs>
        <w:suppressAutoHyphens/>
        <w:autoSpaceDE w:val="0"/>
        <w:ind w:left="426" w:hanging="426"/>
        <w:contextualSpacing/>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Łączna cena (składka) za 36-miesięczny okres zamówienia stanowi sumę składek za rodzaj i wartość przedmiotu ubezpieczenia we wszystkich rodzajach ubezpieczenia, zaoferowanych przez Wykonawcę w formularzu cenowym zawartym w ofercie.</w:t>
      </w:r>
    </w:p>
    <w:p w14:paraId="10904C68" w14:textId="77777777" w:rsidR="008D316D" w:rsidRPr="00C873C3" w:rsidRDefault="008D316D" w:rsidP="008D316D">
      <w:pPr>
        <w:widowControl w:val="0"/>
        <w:numPr>
          <w:ilvl w:val="0"/>
          <w:numId w:val="1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Łączna składka za 36-miesięczny okres zamówienia wynosi: ……….……. zł</w:t>
      </w:r>
      <w:r w:rsidRPr="00C873C3">
        <w:rPr>
          <w:rFonts w:asciiTheme="minorHAnsi" w:hAnsiTheme="minorHAnsi" w:cstheme="minorHAnsi"/>
          <w:sz w:val="22"/>
          <w:szCs w:val="22"/>
          <w:lang w:eastAsia="ar-SA"/>
        </w:rPr>
        <w:br/>
        <w:t>(słownie złotych: ……………………………………………………), z zastrzeżeniem możliwych zmian, określonych w specyfikacji istotnych warunków zamówienia i w niniejszej umowie.</w:t>
      </w:r>
    </w:p>
    <w:p w14:paraId="0ACFE9D5" w14:textId="77777777" w:rsidR="008D316D" w:rsidRPr="00C873C3" w:rsidRDefault="008D316D" w:rsidP="008D316D">
      <w:pPr>
        <w:widowControl w:val="0"/>
        <w:numPr>
          <w:ilvl w:val="0"/>
          <w:numId w:val="1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Składki za poszczególne rodzaje i wartości pojazdów stanowią podstawę obliczania rocznych stawek taryfowych, których niezmienność gwarantuje Wykonawca przez cały okres ubezpieczenia we wszystkich rodzajach ubezpieczeń.</w:t>
      </w:r>
    </w:p>
    <w:p w14:paraId="654A3EC2" w14:textId="77777777" w:rsidR="008D316D" w:rsidRPr="00C873C3" w:rsidRDefault="008D316D" w:rsidP="008D316D">
      <w:pPr>
        <w:widowControl w:val="0"/>
        <w:numPr>
          <w:ilvl w:val="0"/>
          <w:numId w:val="1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 Roczne stawki taryfowe w ubezpieczeniu Auto Casco oraz NNW kierowcy i pasażerów wyliczane będą według wzoru:</w:t>
      </w:r>
    </w:p>
    <w:tbl>
      <w:tblPr>
        <w:tblW w:w="0" w:type="auto"/>
        <w:jc w:val="center"/>
        <w:tblLook w:val="00A0" w:firstRow="1" w:lastRow="0" w:firstColumn="1" w:lastColumn="0" w:noHBand="0" w:noVBand="0"/>
      </w:tblPr>
      <w:tblGrid>
        <w:gridCol w:w="7281"/>
        <w:gridCol w:w="1052"/>
      </w:tblGrid>
      <w:tr w:rsidR="008D316D" w:rsidRPr="00C873C3" w14:paraId="26DF592B" w14:textId="77777777" w:rsidTr="008C5A43">
        <w:trPr>
          <w:jc w:val="center"/>
        </w:trPr>
        <w:tc>
          <w:tcPr>
            <w:tcW w:w="7281" w:type="dxa"/>
            <w:vAlign w:val="center"/>
          </w:tcPr>
          <w:p w14:paraId="6C568306" w14:textId="77777777" w:rsidR="008D316D" w:rsidRPr="00C873C3" w:rsidRDefault="008D316D" w:rsidP="008C5A43">
            <w:pPr>
              <w:widowControl w:val="0"/>
              <w:suppressAutoHyphens/>
              <w:spacing w:before="12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składka ofertowa roczna za ubezpieczenie AC danego pojazdu</w:t>
            </w:r>
          </w:p>
        </w:tc>
        <w:tc>
          <w:tcPr>
            <w:tcW w:w="1052" w:type="dxa"/>
            <w:vAlign w:val="center"/>
          </w:tcPr>
          <w:p w14:paraId="4DED6242"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r>
      <w:tr w:rsidR="008D316D" w:rsidRPr="00C873C3" w14:paraId="7DC5DE54" w14:textId="77777777" w:rsidTr="008C5A43">
        <w:trPr>
          <w:jc w:val="center"/>
        </w:trPr>
        <w:tc>
          <w:tcPr>
            <w:tcW w:w="7281" w:type="dxa"/>
            <w:vAlign w:val="center"/>
          </w:tcPr>
          <w:p w14:paraId="616C7C45"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c>
          <w:tcPr>
            <w:tcW w:w="1052" w:type="dxa"/>
            <w:vAlign w:val="center"/>
          </w:tcPr>
          <w:p w14:paraId="19E83F02"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x 100%</w:t>
            </w:r>
          </w:p>
        </w:tc>
      </w:tr>
      <w:tr w:rsidR="008D316D" w:rsidRPr="00C873C3" w14:paraId="4209CE4F" w14:textId="77777777" w:rsidTr="008C5A43">
        <w:trPr>
          <w:jc w:val="center"/>
        </w:trPr>
        <w:tc>
          <w:tcPr>
            <w:tcW w:w="7281" w:type="dxa"/>
            <w:vAlign w:val="center"/>
          </w:tcPr>
          <w:p w14:paraId="2AEF3BF8" w14:textId="77777777" w:rsidR="008D316D" w:rsidRPr="00C873C3" w:rsidRDefault="008D316D" w:rsidP="008C5A43">
            <w:pPr>
              <w:widowControl w:val="0"/>
              <w:suppressAutoHyphens/>
              <w:spacing w:after="24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Suma ubezpieczenia AC danego pojazdu określona w SIWZ</w:t>
            </w:r>
          </w:p>
        </w:tc>
        <w:tc>
          <w:tcPr>
            <w:tcW w:w="1052" w:type="dxa"/>
            <w:vAlign w:val="center"/>
          </w:tcPr>
          <w:p w14:paraId="36DC71E2"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r>
      <w:tr w:rsidR="008D316D" w:rsidRPr="00C873C3" w14:paraId="7D2085A6" w14:textId="77777777" w:rsidTr="008C5A43">
        <w:trPr>
          <w:jc w:val="center"/>
        </w:trPr>
        <w:tc>
          <w:tcPr>
            <w:tcW w:w="7281" w:type="dxa"/>
            <w:vAlign w:val="center"/>
          </w:tcPr>
          <w:p w14:paraId="0D3C730F" w14:textId="77777777" w:rsidR="008D316D" w:rsidRPr="00C873C3" w:rsidRDefault="008D316D" w:rsidP="008C5A43">
            <w:pPr>
              <w:widowControl w:val="0"/>
              <w:suppressAutoHyphens/>
              <w:spacing w:before="24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składka ofertowa roczna za ubezpieczenie NNW danego pojazdu</w:t>
            </w:r>
          </w:p>
        </w:tc>
        <w:tc>
          <w:tcPr>
            <w:tcW w:w="1052" w:type="dxa"/>
            <w:vAlign w:val="center"/>
          </w:tcPr>
          <w:p w14:paraId="6316CF6D"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r>
      <w:tr w:rsidR="008D316D" w:rsidRPr="00C873C3" w14:paraId="0521E717" w14:textId="77777777" w:rsidTr="008C5A43">
        <w:trPr>
          <w:jc w:val="center"/>
        </w:trPr>
        <w:tc>
          <w:tcPr>
            <w:tcW w:w="7281" w:type="dxa"/>
            <w:vAlign w:val="center"/>
          </w:tcPr>
          <w:p w14:paraId="63B43793"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c>
          <w:tcPr>
            <w:tcW w:w="1052" w:type="dxa"/>
            <w:vAlign w:val="center"/>
          </w:tcPr>
          <w:p w14:paraId="13C4EF6D"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x 100%</w:t>
            </w:r>
          </w:p>
        </w:tc>
      </w:tr>
      <w:tr w:rsidR="008D316D" w:rsidRPr="00C873C3" w14:paraId="10406DC8" w14:textId="77777777" w:rsidTr="008C5A43">
        <w:trPr>
          <w:jc w:val="center"/>
        </w:trPr>
        <w:tc>
          <w:tcPr>
            <w:tcW w:w="7281" w:type="dxa"/>
            <w:vAlign w:val="center"/>
          </w:tcPr>
          <w:p w14:paraId="00AB2391" w14:textId="77777777" w:rsidR="008D316D" w:rsidRPr="00C873C3" w:rsidRDefault="008D316D" w:rsidP="008C5A43">
            <w:pPr>
              <w:widowControl w:val="0"/>
              <w:suppressAutoHyphens/>
              <w:spacing w:after="24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suma ubezpieczenia NNW</w:t>
            </w:r>
          </w:p>
        </w:tc>
        <w:tc>
          <w:tcPr>
            <w:tcW w:w="1052" w:type="dxa"/>
            <w:vAlign w:val="center"/>
          </w:tcPr>
          <w:p w14:paraId="40802CB8"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r>
    </w:tbl>
    <w:p w14:paraId="12C055EB" w14:textId="77777777" w:rsidR="008D316D" w:rsidRPr="00C873C3" w:rsidRDefault="008D316D" w:rsidP="008D316D">
      <w:pPr>
        <w:widowControl w:val="0"/>
        <w:numPr>
          <w:ilvl w:val="0"/>
          <w:numId w:val="12"/>
        </w:numPr>
        <w:tabs>
          <w:tab w:val="left" w:pos="426"/>
        </w:tabs>
        <w:suppressAutoHyphens/>
        <w:ind w:left="425" w:hanging="425"/>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w:t>
      </w:r>
      <w:r w:rsidRPr="00C873C3">
        <w:rPr>
          <w:rFonts w:asciiTheme="minorHAnsi" w:hAnsiTheme="minorHAnsi" w:cstheme="minorHAnsi"/>
          <w:sz w:val="22"/>
          <w:szCs w:val="22"/>
          <w:lang w:eastAsia="ar-SA"/>
        </w:rPr>
        <w:br/>
      </w:r>
      <w:r w:rsidRPr="00C873C3">
        <w:rPr>
          <w:rFonts w:asciiTheme="minorHAnsi" w:hAnsiTheme="minorHAnsi" w:cstheme="minorHAnsi"/>
          <w:sz w:val="22"/>
          <w:szCs w:val="22"/>
          <w:lang w:eastAsia="ar-SA"/>
        </w:rPr>
        <w:lastRenderedPageBreak/>
        <w:t xml:space="preserve">i pasażerów oraz naliczania składek „co do dnia” za faktyczny okres ubezpieczenia, </w:t>
      </w:r>
      <w:r w:rsidRPr="00C873C3">
        <w:rPr>
          <w:rFonts w:asciiTheme="minorHAnsi" w:hAnsiTheme="minorHAnsi" w:cstheme="minorHAnsi"/>
          <w:sz w:val="22"/>
          <w:szCs w:val="22"/>
          <w:lang w:eastAsia="ar-SA"/>
        </w:rPr>
        <w:br/>
        <w:t>w przypadku doubezpieczenia, wyrównania okresów ubezpieczenia oraz w przypadku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gridCol w:w="1724"/>
      </w:tblGrid>
      <w:tr w:rsidR="008D316D" w:rsidRPr="00C873C3" w14:paraId="52FDE26A" w14:textId="77777777" w:rsidTr="008C5A43">
        <w:trPr>
          <w:jc w:val="center"/>
        </w:trPr>
        <w:tc>
          <w:tcPr>
            <w:tcW w:w="2753" w:type="dxa"/>
            <w:vMerge w:val="restart"/>
            <w:vAlign w:val="center"/>
          </w:tcPr>
          <w:p w14:paraId="77ACDE0D"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stawka taryfowa roczna ×</w:t>
            </w:r>
          </w:p>
        </w:tc>
        <w:tc>
          <w:tcPr>
            <w:tcW w:w="2397" w:type="dxa"/>
            <w:vMerge w:val="restart"/>
            <w:vAlign w:val="center"/>
          </w:tcPr>
          <w:p w14:paraId="3DCF9614"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suma ubezpieczenia ×</w:t>
            </w:r>
          </w:p>
        </w:tc>
        <w:tc>
          <w:tcPr>
            <w:tcW w:w="1724" w:type="dxa"/>
          </w:tcPr>
          <w:p w14:paraId="5FBD52C2"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1724" w:type="dxa"/>
            <w:vAlign w:val="center"/>
          </w:tcPr>
          <w:p w14:paraId="7D1CBFFA" w14:textId="77777777" w:rsidR="008D316D" w:rsidRPr="00C873C3" w:rsidRDefault="008D316D" w:rsidP="008C5A43">
            <w:pPr>
              <w:widowControl w:val="0"/>
              <w:suppressAutoHyphens/>
              <w:spacing w:before="12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ilość dni</w:t>
            </w:r>
          </w:p>
        </w:tc>
      </w:tr>
      <w:tr w:rsidR="008D316D" w:rsidRPr="00C873C3" w14:paraId="647D051A" w14:textId="77777777" w:rsidTr="008C5A43">
        <w:trPr>
          <w:jc w:val="center"/>
        </w:trPr>
        <w:tc>
          <w:tcPr>
            <w:tcW w:w="2753" w:type="dxa"/>
            <w:vMerge/>
            <w:vAlign w:val="center"/>
          </w:tcPr>
          <w:p w14:paraId="70E3DB70"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2397" w:type="dxa"/>
            <w:vMerge/>
            <w:vAlign w:val="center"/>
          </w:tcPr>
          <w:p w14:paraId="70665D35"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1724" w:type="dxa"/>
          </w:tcPr>
          <w:p w14:paraId="2212AE78"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1724" w:type="dxa"/>
            <w:vAlign w:val="center"/>
          </w:tcPr>
          <w:p w14:paraId="41BC00F1"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r>
      <w:tr w:rsidR="008D316D" w:rsidRPr="00C873C3" w14:paraId="75CC4075" w14:textId="77777777" w:rsidTr="008C5A43">
        <w:trPr>
          <w:jc w:val="center"/>
        </w:trPr>
        <w:tc>
          <w:tcPr>
            <w:tcW w:w="2753" w:type="dxa"/>
            <w:vMerge/>
            <w:vAlign w:val="center"/>
          </w:tcPr>
          <w:p w14:paraId="2B399156"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2397" w:type="dxa"/>
            <w:vMerge/>
            <w:vAlign w:val="center"/>
          </w:tcPr>
          <w:p w14:paraId="5A895061"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p>
        </w:tc>
        <w:tc>
          <w:tcPr>
            <w:tcW w:w="1724" w:type="dxa"/>
          </w:tcPr>
          <w:p w14:paraId="60DD85A8" w14:textId="77777777" w:rsidR="008D316D" w:rsidRPr="00C873C3" w:rsidRDefault="008D316D" w:rsidP="008C5A43">
            <w:pPr>
              <w:widowControl w:val="0"/>
              <w:suppressAutoHyphens/>
              <w:spacing w:after="240"/>
              <w:jc w:val="center"/>
              <w:rPr>
                <w:rFonts w:asciiTheme="minorHAnsi" w:hAnsiTheme="minorHAnsi" w:cstheme="minorHAnsi"/>
                <w:sz w:val="22"/>
                <w:szCs w:val="22"/>
                <w:lang w:eastAsia="ar-SA"/>
              </w:rPr>
            </w:pPr>
          </w:p>
        </w:tc>
        <w:tc>
          <w:tcPr>
            <w:tcW w:w="1724" w:type="dxa"/>
            <w:vAlign w:val="center"/>
          </w:tcPr>
          <w:p w14:paraId="2D5D77DE" w14:textId="77777777" w:rsidR="008D316D" w:rsidRPr="00C873C3" w:rsidRDefault="008D316D" w:rsidP="008C5A43">
            <w:pPr>
              <w:widowControl w:val="0"/>
              <w:suppressAutoHyphens/>
              <w:spacing w:after="12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365</w:t>
            </w:r>
          </w:p>
        </w:tc>
      </w:tr>
    </w:tbl>
    <w:p w14:paraId="37D1CD47" w14:textId="77777777" w:rsidR="008D316D" w:rsidRPr="00C873C3" w:rsidRDefault="008D316D" w:rsidP="008D316D">
      <w:pPr>
        <w:widowControl w:val="0"/>
        <w:numPr>
          <w:ilvl w:val="0"/>
          <w:numId w:val="12"/>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Określony w pkt. 5 sposób wyliczenia składki nie dotyczy obowiązkowego ubezpieczenia OC posiadaczy pojazdów mechanicznych, w którym należna składka za faktyczny okres ubezpieczenia w przypadku wyrównania okresów ubezpieczenia oraz składka do zwrotu  za niewykorzystany okres ubezpieczenia wyliczona zostanie, „co do dnia” według wzoru:</w:t>
      </w:r>
    </w:p>
    <w:tbl>
      <w:tblPr>
        <w:tblW w:w="0" w:type="auto"/>
        <w:jc w:val="center"/>
        <w:tblLook w:val="00A0" w:firstRow="1" w:lastRow="0" w:firstColumn="1" w:lastColumn="0" w:noHBand="0" w:noVBand="0"/>
      </w:tblPr>
      <w:tblGrid>
        <w:gridCol w:w="1859"/>
        <w:gridCol w:w="1731"/>
      </w:tblGrid>
      <w:tr w:rsidR="008D316D" w:rsidRPr="00C873C3" w14:paraId="0471AB82" w14:textId="77777777" w:rsidTr="008C5A43">
        <w:trPr>
          <w:jc w:val="center"/>
        </w:trPr>
        <w:tc>
          <w:tcPr>
            <w:tcW w:w="1859" w:type="dxa"/>
            <w:vMerge w:val="restart"/>
            <w:vAlign w:val="center"/>
          </w:tcPr>
          <w:p w14:paraId="06BCF18A"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składka roczna ×</w:t>
            </w:r>
          </w:p>
        </w:tc>
        <w:tc>
          <w:tcPr>
            <w:tcW w:w="1731" w:type="dxa"/>
            <w:vAlign w:val="center"/>
          </w:tcPr>
          <w:p w14:paraId="198AFF52" w14:textId="77777777" w:rsidR="008D316D" w:rsidRPr="00C873C3" w:rsidRDefault="008D316D" w:rsidP="008C5A43">
            <w:pPr>
              <w:widowControl w:val="0"/>
              <w:suppressAutoHyphens/>
              <w:spacing w:before="12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ilość dni</w:t>
            </w:r>
          </w:p>
        </w:tc>
      </w:tr>
      <w:tr w:rsidR="008D316D" w:rsidRPr="00C873C3" w14:paraId="685D7B57" w14:textId="77777777" w:rsidTr="008C5A43">
        <w:trPr>
          <w:jc w:val="center"/>
        </w:trPr>
        <w:tc>
          <w:tcPr>
            <w:tcW w:w="1859" w:type="dxa"/>
            <w:vMerge/>
          </w:tcPr>
          <w:p w14:paraId="17CD4EFB" w14:textId="77777777" w:rsidR="008D316D" w:rsidRPr="00C873C3" w:rsidRDefault="008D316D" w:rsidP="008C5A43">
            <w:pPr>
              <w:widowControl w:val="0"/>
              <w:suppressAutoHyphens/>
              <w:jc w:val="both"/>
              <w:rPr>
                <w:rFonts w:asciiTheme="minorHAnsi" w:hAnsiTheme="minorHAnsi" w:cstheme="minorHAnsi"/>
                <w:sz w:val="22"/>
                <w:szCs w:val="22"/>
                <w:lang w:eastAsia="ar-SA"/>
              </w:rPr>
            </w:pPr>
          </w:p>
        </w:tc>
        <w:tc>
          <w:tcPr>
            <w:tcW w:w="1731" w:type="dxa"/>
            <w:vAlign w:val="center"/>
          </w:tcPr>
          <w:p w14:paraId="3A5BA1DD" w14:textId="77777777" w:rsidR="008D316D" w:rsidRPr="00C873C3" w:rsidRDefault="008D316D" w:rsidP="008C5A43">
            <w:pPr>
              <w:widowControl w:val="0"/>
              <w:suppressAutoHyphens/>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r>
      <w:tr w:rsidR="008D316D" w:rsidRPr="00C873C3" w14:paraId="7E9F860D" w14:textId="77777777" w:rsidTr="008C5A43">
        <w:trPr>
          <w:jc w:val="center"/>
        </w:trPr>
        <w:tc>
          <w:tcPr>
            <w:tcW w:w="1859" w:type="dxa"/>
            <w:vMerge/>
          </w:tcPr>
          <w:p w14:paraId="6551B390" w14:textId="77777777" w:rsidR="008D316D" w:rsidRPr="00C873C3" w:rsidRDefault="008D316D" w:rsidP="008C5A43">
            <w:pPr>
              <w:widowControl w:val="0"/>
              <w:suppressAutoHyphens/>
              <w:jc w:val="both"/>
              <w:rPr>
                <w:rFonts w:asciiTheme="minorHAnsi" w:hAnsiTheme="minorHAnsi" w:cstheme="minorHAnsi"/>
                <w:sz w:val="22"/>
                <w:szCs w:val="22"/>
                <w:lang w:eastAsia="ar-SA"/>
              </w:rPr>
            </w:pPr>
          </w:p>
        </w:tc>
        <w:tc>
          <w:tcPr>
            <w:tcW w:w="1731" w:type="dxa"/>
            <w:vAlign w:val="center"/>
          </w:tcPr>
          <w:p w14:paraId="0A6277ED" w14:textId="77777777" w:rsidR="008D316D" w:rsidRPr="00C873C3" w:rsidRDefault="008D316D" w:rsidP="008C5A43">
            <w:pPr>
              <w:widowControl w:val="0"/>
              <w:suppressAutoHyphens/>
              <w:spacing w:after="12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365</w:t>
            </w:r>
          </w:p>
        </w:tc>
      </w:tr>
    </w:tbl>
    <w:p w14:paraId="48E6A173" w14:textId="77777777" w:rsidR="008D316D" w:rsidRPr="00C873C3" w:rsidRDefault="008D316D" w:rsidP="008D316D">
      <w:pPr>
        <w:keepNext/>
        <w:widowControl w:val="0"/>
        <w:jc w:val="center"/>
        <w:rPr>
          <w:rFonts w:asciiTheme="minorHAnsi" w:hAnsiTheme="minorHAnsi" w:cstheme="minorHAnsi"/>
          <w:sz w:val="22"/>
          <w:szCs w:val="22"/>
        </w:rPr>
      </w:pPr>
      <w:r w:rsidRPr="00C873C3">
        <w:rPr>
          <w:rFonts w:asciiTheme="minorHAnsi" w:hAnsiTheme="minorHAnsi" w:cstheme="minorHAnsi"/>
          <w:b/>
          <w:bCs/>
          <w:sz w:val="22"/>
          <w:szCs w:val="22"/>
        </w:rPr>
        <w:t>Podwykonawcy </w:t>
      </w:r>
    </w:p>
    <w:p w14:paraId="52CC9503"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§12</w:t>
      </w:r>
    </w:p>
    <w:p w14:paraId="0D7D84EF" w14:textId="77777777" w:rsidR="008D316D" w:rsidRPr="00C873C3" w:rsidRDefault="008D316D" w:rsidP="008D316D">
      <w:pPr>
        <w:keepNext/>
        <w:widowControl w:val="0"/>
        <w:jc w:val="both"/>
        <w:rPr>
          <w:rFonts w:asciiTheme="minorHAnsi" w:hAnsiTheme="minorHAnsi" w:cstheme="minorHAnsi"/>
          <w:sz w:val="22"/>
          <w:szCs w:val="22"/>
        </w:rPr>
      </w:pPr>
      <w:r w:rsidRPr="00C873C3">
        <w:rPr>
          <w:rFonts w:asciiTheme="minorHAnsi" w:hAnsiTheme="minorHAnsi" w:cstheme="minorHAnsi"/>
          <w:sz w:val="22"/>
          <w:szCs w:val="22"/>
        </w:rPr>
        <w:t>Wykonawca oświadcza, że całość usługi ubezpieczeniowej objętej zamówieniem na podstawie niniejszej umowy wykona siłami własnymi.</w:t>
      </w:r>
    </w:p>
    <w:p w14:paraId="23618D6F" w14:textId="77777777" w:rsidR="008D316D" w:rsidRPr="00C873C3" w:rsidRDefault="008D316D" w:rsidP="008D316D">
      <w:pPr>
        <w:keepNext/>
        <w:widowControl w:val="0"/>
        <w:spacing w:before="120" w:after="120"/>
        <w:ind w:left="426"/>
        <w:jc w:val="both"/>
        <w:rPr>
          <w:rFonts w:asciiTheme="minorHAnsi" w:hAnsiTheme="minorHAnsi" w:cstheme="minorHAnsi"/>
          <w:sz w:val="22"/>
          <w:szCs w:val="22"/>
        </w:rPr>
      </w:pPr>
      <w:r w:rsidRPr="00C873C3">
        <w:rPr>
          <w:rFonts w:asciiTheme="minorHAnsi" w:hAnsiTheme="minorHAnsi" w:cstheme="minorHAnsi"/>
          <w:i/>
          <w:iCs/>
          <w:sz w:val="22"/>
          <w:szCs w:val="22"/>
        </w:rPr>
        <w:t>albo</w:t>
      </w:r>
    </w:p>
    <w:p w14:paraId="707B8F2C" w14:textId="77777777" w:rsidR="008D316D" w:rsidRPr="00C873C3" w:rsidRDefault="008D316D" w:rsidP="008D316D">
      <w:pPr>
        <w:widowControl w:val="0"/>
        <w:numPr>
          <w:ilvl w:val="0"/>
          <w:numId w:val="14"/>
        </w:numPr>
        <w:tabs>
          <w:tab w:val="left" w:pos="426"/>
        </w:tabs>
        <w:suppressAutoHyphens/>
        <w:spacing w:after="120"/>
        <w:ind w:left="426" w:hanging="426"/>
        <w:jc w:val="both"/>
        <w:rPr>
          <w:rFonts w:asciiTheme="minorHAnsi" w:hAnsiTheme="minorHAnsi" w:cstheme="minorHAnsi"/>
          <w:sz w:val="22"/>
          <w:szCs w:val="22"/>
        </w:rPr>
      </w:pPr>
      <w:r w:rsidRPr="00C873C3">
        <w:rPr>
          <w:rFonts w:asciiTheme="minorHAnsi" w:hAnsiTheme="minorHAnsi" w:cstheme="minorHAnsi"/>
          <w:sz w:val="22"/>
          <w:szCs w:val="22"/>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175"/>
        <w:gridCol w:w="3762"/>
      </w:tblGrid>
      <w:tr w:rsidR="008D316D" w:rsidRPr="00C873C3" w14:paraId="3332FDCC" w14:textId="77777777" w:rsidTr="008C5A43">
        <w:trPr>
          <w:trHeight w:val="450"/>
        </w:trPr>
        <w:tc>
          <w:tcPr>
            <w:tcW w:w="709" w:type="dxa"/>
            <w:tcMar>
              <w:top w:w="0" w:type="dxa"/>
              <w:left w:w="108" w:type="dxa"/>
              <w:bottom w:w="0" w:type="dxa"/>
              <w:right w:w="108" w:type="dxa"/>
            </w:tcMar>
            <w:vAlign w:val="center"/>
            <w:hideMark/>
          </w:tcPr>
          <w:p w14:paraId="4F307F7F" w14:textId="77777777" w:rsidR="008D316D" w:rsidRPr="00C873C3" w:rsidRDefault="008D316D" w:rsidP="008C5A43">
            <w:pPr>
              <w:widowControl w:val="0"/>
              <w:overflowPunct w:val="0"/>
              <w:autoSpaceDE w:val="0"/>
              <w:spacing w:before="100" w:beforeAutospacing="1" w:after="100" w:afterAutospacing="1"/>
              <w:jc w:val="center"/>
              <w:textAlignment w:val="baseline"/>
              <w:rPr>
                <w:rFonts w:asciiTheme="minorHAnsi" w:hAnsiTheme="minorHAnsi" w:cstheme="minorHAnsi"/>
                <w:sz w:val="22"/>
                <w:szCs w:val="22"/>
              </w:rPr>
            </w:pPr>
            <w:r w:rsidRPr="00C873C3">
              <w:rPr>
                <w:rFonts w:asciiTheme="minorHAnsi" w:hAnsiTheme="minorHAnsi" w:cstheme="minorHAnsi"/>
                <w:b/>
                <w:bCs/>
                <w:sz w:val="22"/>
                <w:szCs w:val="22"/>
              </w:rPr>
              <w:t>L.p.</w:t>
            </w:r>
          </w:p>
        </w:tc>
        <w:tc>
          <w:tcPr>
            <w:tcW w:w="4175" w:type="dxa"/>
            <w:tcMar>
              <w:top w:w="0" w:type="dxa"/>
              <w:left w:w="108" w:type="dxa"/>
              <w:bottom w:w="0" w:type="dxa"/>
              <w:right w:w="108" w:type="dxa"/>
            </w:tcMar>
            <w:vAlign w:val="center"/>
            <w:hideMark/>
          </w:tcPr>
          <w:p w14:paraId="1298165D" w14:textId="77777777" w:rsidR="008D316D" w:rsidRPr="00C873C3" w:rsidRDefault="008D316D" w:rsidP="008C5A43">
            <w:pPr>
              <w:widowControl w:val="0"/>
              <w:overflowPunct w:val="0"/>
              <w:autoSpaceDE w:val="0"/>
              <w:spacing w:before="100" w:beforeAutospacing="1" w:after="100" w:afterAutospacing="1"/>
              <w:jc w:val="center"/>
              <w:textAlignment w:val="baseline"/>
              <w:rPr>
                <w:rFonts w:asciiTheme="minorHAnsi" w:hAnsiTheme="minorHAnsi" w:cstheme="minorHAnsi"/>
                <w:sz w:val="22"/>
                <w:szCs w:val="22"/>
              </w:rPr>
            </w:pPr>
            <w:r w:rsidRPr="00C873C3">
              <w:rPr>
                <w:rFonts w:asciiTheme="minorHAnsi" w:hAnsiTheme="minorHAnsi" w:cstheme="minorHAnsi"/>
                <w:b/>
                <w:bCs/>
                <w:sz w:val="22"/>
                <w:szCs w:val="22"/>
              </w:rPr>
              <w:t>Powierzamy podwykonawcom zakres usług ubezpieczeniowych</w:t>
            </w:r>
          </w:p>
        </w:tc>
        <w:tc>
          <w:tcPr>
            <w:tcW w:w="3762" w:type="dxa"/>
            <w:tcMar>
              <w:top w:w="0" w:type="dxa"/>
              <w:left w:w="108" w:type="dxa"/>
              <w:bottom w:w="0" w:type="dxa"/>
              <w:right w:w="108" w:type="dxa"/>
            </w:tcMar>
            <w:vAlign w:val="center"/>
            <w:hideMark/>
          </w:tcPr>
          <w:p w14:paraId="6F9E9E7C" w14:textId="77777777" w:rsidR="008D316D" w:rsidRPr="00C873C3" w:rsidRDefault="008D316D" w:rsidP="008C5A43">
            <w:pPr>
              <w:widowControl w:val="0"/>
              <w:overflowPunct w:val="0"/>
              <w:autoSpaceDE w:val="0"/>
              <w:spacing w:before="100" w:beforeAutospacing="1" w:after="100" w:afterAutospacing="1"/>
              <w:jc w:val="center"/>
              <w:textAlignment w:val="baseline"/>
              <w:rPr>
                <w:rFonts w:asciiTheme="minorHAnsi" w:hAnsiTheme="minorHAnsi" w:cstheme="minorHAnsi"/>
                <w:sz w:val="22"/>
                <w:szCs w:val="22"/>
              </w:rPr>
            </w:pPr>
            <w:r w:rsidRPr="00C873C3">
              <w:rPr>
                <w:rFonts w:asciiTheme="minorHAnsi" w:hAnsiTheme="minorHAnsi" w:cstheme="minorHAnsi"/>
                <w:b/>
                <w:bCs/>
                <w:sz w:val="22"/>
                <w:szCs w:val="22"/>
              </w:rPr>
              <w:t>Podwykonawca (firma)</w:t>
            </w:r>
          </w:p>
        </w:tc>
      </w:tr>
      <w:tr w:rsidR="008D316D" w:rsidRPr="00C873C3" w14:paraId="5CB318B2" w14:textId="77777777" w:rsidTr="008C5A43">
        <w:trPr>
          <w:trHeight w:val="318"/>
        </w:trPr>
        <w:tc>
          <w:tcPr>
            <w:tcW w:w="709" w:type="dxa"/>
            <w:tcMar>
              <w:top w:w="0" w:type="dxa"/>
              <w:left w:w="108" w:type="dxa"/>
              <w:bottom w:w="0" w:type="dxa"/>
              <w:right w:w="108" w:type="dxa"/>
            </w:tcMar>
            <w:hideMark/>
          </w:tcPr>
          <w:p w14:paraId="463F539A" w14:textId="77777777" w:rsidR="008D316D" w:rsidRPr="00C873C3" w:rsidRDefault="008D316D" w:rsidP="008C5A43">
            <w:pPr>
              <w:widowControl w:val="0"/>
              <w:overflowPunct w:val="0"/>
              <w:autoSpaceDE w:val="0"/>
              <w:spacing w:before="100" w:beforeAutospacing="1" w:after="100" w:afterAutospacing="1"/>
              <w:jc w:val="both"/>
              <w:textAlignment w:val="baseline"/>
              <w:rPr>
                <w:rFonts w:asciiTheme="minorHAnsi" w:hAnsiTheme="minorHAnsi" w:cstheme="minorHAnsi"/>
                <w:sz w:val="22"/>
                <w:szCs w:val="22"/>
              </w:rPr>
            </w:pPr>
            <w:r w:rsidRPr="00C873C3">
              <w:rPr>
                <w:rFonts w:asciiTheme="minorHAnsi" w:hAnsiTheme="minorHAnsi" w:cstheme="minorHAnsi"/>
                <w:sz w:val="22"/>
                <w:szCs w:val="22"/>
                <w:lang w:eastAsia="ar-SA"/>
              </w:rPr>
              <w:t> </w:t>
            </w:r>
          </w:p>
        </w:tc>
        <w:tc>
          <w:tcPr>
            <w:tcW w:w="4175" w:type="dxa"/>
            <w:tcMar>
              <w:top w:w="0" w:type="dxa"/>
              <w:left w:w="108" w:type="dxa"/>
              <w:bottom w:w="0" w:type="dxa"/>
              <w:right w:w="108" w:type="dxa"/>
            </w:tcMar>
            <w:hideMark/>
          </w:tcPr>
          <w:p w14:paraId="06770248" w14:textId="77777777" w:rsidR="008D316D" w:rsidRPr="00C873C3" w:rsidRDefault="008D316D" w:rsidP="008C5A43">
            <w:pPr>
              <w:widowControl w:val="0"/>
              <w:overflowPunct w:val="0"/>
              <w:autoSpaceDE w:val="0"/>
              <w:spacing w:before="100" w:beforeAutospacing="1" w:after="100" w:afterAutospacing="1"/>
              <w:jc w:val="both"/>
              <w:textAlignment w:val="baseline"/>
              <w:rPr>
                <w:rFonts w:asciiTheme="minorHAnsi" w:hAnsiTheme="minorHAnsi" w:cstheme="minorHAnsi"/>
                <w:sz w:val="22"/>
                <w:szCs w:val="22"/>
              </w:rPr>
            </w:pPr>
            <w:r w:rsidRPr="00C873C3">
              <w:rPr>
                <w:rFonts w:asciiTheme="minorHAnsi" w:hAnsiTheme="minorHAnsi" w:cstheme="minorHAnsi"/>
                <w:sz w:val="22"/>
                <w:szCs w:val="22"/>
                <w:lang w:eastAsia="ar-SA"/>
              </w:rPr>
              <w:t> </w:t>
            </w:r>
          </w:p>
        </w:tc>
        <w:tc>
          <w:tcPr>
            <w:tcW w:w="3762" w:type="dxa"/>
            <w:tcMar>
              <w:top w:w="0" w:type="dxa"/>
              <w:left w:w="108" w:type="dxa"/>
              <w:bottom w:w="0" w:type="dxa"/>
              <w:right w:w="108" w:type="dxa"/>
            </w:tcMar>
            <w:hideMark/>
          </w:tcPr>
          <w:p w14:paraId="1E9F34A3" w14:textId="77777777" w:rsidR="008D316D" w:rsidRPr="00C873C3" w:rsidRDefault="008D316D" w:rsidP="008C5A43">
            <w:pPr>
              <w:widowControl w:val="0"/>
              <w:overflowPunct w:val="0"/>
              <w:autoSpaceDE w:val="0"/>
              <w:spacing w:before="100" w:beforeAutospacing="1" w:after="100" w:afterAutospacing="1"/>
              <w:jc w:val="both"/>
              <w:textAlignment w:val="baseline"/>
              <w:rPr>
                <w:rFonts w:asciiTheme="minorHAnsi" w:hAnsiTheme="minorHAnsi" w:cstheme="minorHAnsi"/>
                <w:sz w:val="22"/>
                <w:szCs w:val="22"/>
              </w:rPr>
            </w:pPr>
            <w:r w:rsidRPr="00C873C3">
              <w:rPr>
                <w:rFonts w:asciiTheme="minorHAnsi" w:hAnsiTheme="minorHAnsi" w:cstheme="minorHAnsi"/>
                <w:sz w:val="22"/>
                <w:szCs w:val="22"/>
                <w:lang w:eastAsia="ar-SA"/>
              </w:rPr>
              <w:t> </w:t>
            </w:r>
          </w:p>
        </w:tc>
      </w:tr>
    </w:tbl>
    <w:p w14:paraId="5DC74971" w14:textId="77777777" w:rsidR="008D316D" w:rsidRPr="00C873C3" w:rsidRDefault="008D316D" w:rsidP="008D316D">
      <w:pPr>
        <w:keepNext/>
        <w:widowControl w:val="0"/>
        <w:spacing w:before="120"/>
        <w:ind w:left="426"/>
        <w:jc w:val="both"/>
        <w:rPr>
          <w:rFonts w:asciiTheme="minorHAnsi" w:hAnsiTheme="minorHAnsi" w:cstheme="minorHAnsi"/>
          <w:sz w:val="22"/>
          <w:szCs w:val="22"/>
        </w:rPr>
      </w:pPr>
      <w:r w:rsidRPr="00C873C3">
        <w:rPr>
          <w:rFonts w:asciiTheme="minorHAnsi" w:hAnsiTheme="minorHAnsi" w:cstheme="minorHAnsi"/>
          <w:sz w:val="22"/>
          <w:szCs w:val="22"/>
        </w:rPr>
        <w:t>i (</w:t>
      </w:r>
      <w:r w:rsidRPr="00C873C3">
        <w:rPr>
          <w:rFonts w:asciiTheme="minorHAnsi" w:hAnsiTheme="minorHAnsi" w:cstheme="minorHAnsi"/>
          <w:i/>
          <w:iCs/>
          <w:sz w:val="22"/>
          <w:szCs w:val="22"/>
        </w:rPr>
        <w:t xml:space="preserve">o ile były mu znane takie dane przed przystąpieniem do wykonania zamówienia) </w:t>
      </w:r>
      <w:r w:rsidRPr="00C873C3">
        <w:rPr>
          <w:rFonts w:asciiTheme="minorHAnsi" w:hAnsiTheme="minorHAnsi" w:cstheme="minorHAnsi"/>
          <w:sz w:val="22"/>
          <w:szCs w:val="22"/>
        </w:rPr>
        <w:t>podał wskazane poniżej nazwy albo imiona i nazwiska oraz dane kontaktowe podwykonawców i osób do kontaktu z nimi, zaangażowanych w te usługi:</w:t>
      </w:r>
    </w:p>
    <w:p w14:paraId="415959A7" w14:textId="77777777" w:rsidR="008D316D" w:rsidRPr="00C873C3" w:rsidRDefault="008D316D" w:rsidP="008D316D">
      <w:pPr>
        <w:keepNext/>
        <w:widowControl w:val="0"/>
        <w:ind w:left="426"/>
        <w:jc w:val="both"/>
        <w:rPr>
          <w:rFonts w:asciiTheme="minorHAnsi" w:hAnsiTheme="minorHAnsi" w:cstheme="minorHAnsi"/>
          <w:sz w:val="22"/>
          <w:szCs w:val="22"/>
        </w:rPr>
      </w:pPr>
      <w:r w:rsidRPr="00C873C3">
        <w:rPr>
          <w:rFonts w:asciiTheme="minorHAnsi" w:hAnsiTheme="minorHAnsi" w:cstheme="minorHAnsi"/>
          <w:sz w:val="22"/>
          <w:szCs w:val="22"/>
        </w:rPr>
        <w:t>……………………………………………………………………………………………………</w:t>
      </w:r>
    </w:p>
    <w:p w14:paraId="1BD14133" w14:textId="77777777" w:rsidR="008D316D" w:rsidRPr="00C873C3" w:rsidRDefault="008D316D" w:rsidP="008D316D">
      <w:pPr>
        <w:widowControl w:val="0"/>
        <w:numPr>
          <w:ilvl w:val="0"/>
          <w:numId w:val="14"/>
        </w:numPr>
        <w:tabs>
          <w:tab w:val="left" w:pos="426"/>
        </w:tabs>
        <w:suppressAutoHyphens/>
        <w:ind w:left="426" w:hanging="426"/>
        <w:jc w:val="both"/>
        <w:rPr>
          <w:rFonts w:asciiTheme="minorHAnsi" w:hAnsiTheme="minorHAnsi" w:cstheme="minorHAnsi"/>
          <w:sz w:val="22"/>
          <w:szCs w:val="22"/>
          <w:lang w:eastAsia="en-US"/>
        </w:rPr>
      </w:pPr>
      <w:r w:rsidRPr="00C873C3">
        <w:rPr>
          <w:rFonts w:asciiTheme="minorHAnsi" w:hAnsiTheme="minorHAnsi" w:cstheme="minorHAnsi"/>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45BEF9B9" w14:textId="77777777" w:rsidR="008D316D" w:rsidRPr="00C873C3" w:rsidRDefault="008D316D" w:rsidP="008D316D">
      <w:pPr>
        <w:widowControl w:val="0"/>
        <w:numPr>
          <w:ilvl w:val="0"/>
          <w:numId w:val="14"/>
        </w:numPr>
        <w:tabs>
          <w:tab w:val="left" w:pos="426"/>
        </w:tabs>
        <w:suppressAutoHyphens/>
        <w:ind w:left="426" w:hanging="426"/>
        <w:jc w:val="both"/>
        <w:rPr>
          <w:rFonts w:asciiTheme="minorHAnsi" w:hAnsiTheme="minorHAnsi" w:cstheme="minorHAnsi"/>
          <w:sz w:val="22"/>
          <w:szCs w:val="22"/>
          <w:lang w:eastAsia="en-US"/>
        </w:rPr>
      </w:pPr>
      <w:r w:rsidRPr="00C873C3">
        <w:rPr>
          <w:rFonts w:asciiTheme="minorHAnsi" w:hAnsiTheme="minorHAnsi"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4A7F10E3" w14:textId="77777777" w:rsidR="008D316D" w:rsidRPr="00C873C3" w:rsidRDefault="008D316D" w:rsidP="008D316D">
      <w:pPr>
        <w:widowControl w:val="0"/>
        <w:numPr>
          <w:ilvl w:val="0"/>
          <w:numId w:val="14"/>
        </w:numPr>
        <w:tabs>
          <w:tab w:val="left" w:pos="426"/>
        </w:tabs>
        <w:suppressAutoHyphens/>
        <w:ind w:left="426" w:hanging="426"/>
        <w:jc w:val="both"/>
        <w:rPr>
          <w:rFonts w:asciiTheme="minorHAnsi" w:hAnsiTheme="minorHAnsi" w:cstheme="minorHAnsi"/>
          <w:sz w:val="22"/>
          <w:szCs w:val="22"/>
          <w:lang w:eastAsia="en-US"/>
        </w:rPr>
      </w:pPr>
      <w:r w:rsidRPr="00C873C3">
        <w:rPr>
          <w:rFonts w:asciiTheme="minorHAnsi" w:hAnsiTheme="minorHAnsi" w:cstheme="minorHAnsi"/>
          <w:sz w:val="22"/>
          <w:szCs w:val="22"/>
        </w:rPr>
        <w:t>Powierzenie wykonania części zamówienia podwykonawcom nie zwalnia Wykonawcy z odpowiedzialności za należyte wykonanie tego zamówienia.</w:t>
      </w:r>
    </w:p>
    <w:p w14:paraId="07B7B6C6"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 xml:space="preserve">Warunki </w:t>
      </w:r>
      <w:r w:rsidRPr="00C873C3">
        <w:rPr>
          <w:rFonts w:asciiTheme="minorHAnsi" w:hAnsiTheme="minorHAnsi" w:cstheme="minorHAnsi"/>
          <w:b/>
          <w:sz w:val="22"/>
          <w:szCs w:val="22"/>
          <w:lang w:eastAsia="en-US"/>
        </w:rPr>
        <w:t>płatności</w:t>
      </w:r>
    </w:p>
    <w:p w14:paraId="2DEB8965"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§13</w:t>
      </w:r>
    </w:p>
    <w:p w14:paraId="4002BBC3" w14:textId="77777777" w:rsidR="008D316D" w:rsidRPr="00C873C3" w:rsidRDefault="008D316D" w:rsidP="008D316D">
      <w:pPr>
        <w:widowControl w:val="0"/>
        <w:numPr>
          <w:ilvl w:val="0"/>
          <w:numId w:val="13"/>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Składki ubezpieczeniowe za pełen roczny okres ubezpieczenia będą płatne w czterech ratach.</w:t>
      </w:r>
    </w:p>
    <w:p w14:paraId="43E9FA09" w14:textId="77777777" w:rsidR="008D316D" w:rsidRPr="00C873C3" w:rsidRDefault="008D316D" w:rsidP="008D316D">
      <w:pPr>
        <w:widowControl w:val="0"/>
        <w:numPr>
          <w:ilvl w:val="0"/>
          <w:numId w:val="13"/>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Terminy zapłaty składki zostaną określone w dokumentach ubezpieczeniowych.</w:t>
      </w:r>
    </w:p>
    <w:p w14:paraId="022A0F14" w14:textId="77777777" w:rsidR="008D316D" w:rsidRPr="00C873C3" w:rsidRDefault="008D316D" w:rsidP="008D316D">
      <w:pPr>
        <w:widowControl w:val="0"/>
        <w:numPr>
          <w:ilvl w:val="0"/>
          <w:numId w:val="13"/>
        </w:numPr>
        <w:tabs>
          <w:tab w:val="left" w:pos="426"/>
        </w:tabs>
        <w:suppressAutoHyphens/>
        <w:ind w:left="426" w:hanging="426"/>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Składka płatna jest przelewem lub przekazem pocztowym na rachunek bankowy Wykonawcy, określony w dokumentach ubezpieczeniowych.</w:t>
      </w:r>
    </w:p>
    <w:p w14:paraId="229123A5" w14:textId="77777777" w:rsidR="008D316D" w:rsidRPr="00C873C3" w:rsidRDefault="008D316D" w:rsidP="008D316D">
      <w:pPr>
        <w:widowControl w:val="0"/>
        <w:tabs>
          <w:tab w:val="left" w:pos="360"/>
        </w:tabs>
        <w:suppressAutoHyphens/>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Postanowienia końcowe</w:t>
      </w:r>
    </w:p>
    <w:p w14:paraId="35113F52"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§14</w:t>
      </w:r>
    </w:p>
    <w:p w14:paraId="71B6F71D" w14:textId="77777777" w:rsidR="008D316D" w:rsidRPr="00C873C3" w:rsidRDefault="008D316D" w:rsidP="008D316D">
      <w:pPr>
        <w:widowControl w:val="0"/>
        <w:tabs>
          <w:tab w:val="left" w:pos="360"/>
        </w:tabs>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Integralną częścią niniejszej umowy jest:</w:t>
      </w:r>
    </w:p>
    <w:p w14:paraId="13331AEF" w14:textId="77777777" w:rsidR="008D316D" w:rsidRPr="00C873C3" w:rsidRDefault="008D316D" w:rsidP="008D316D">
      <w:pPr>
        <w:widowControl w:val="0"/>
        <w:numPr>
          <w:ilvl w:val="0"/>
          <w:numId w:val="17"/>
        </w:numPr>
        <w:tabs>
          <w:tab w:val="left" w:pos="360"/>
        </w:tabs>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Specyfikacja Istotnych Warunków Zamówienia.</w:t>
      </w:r>
    </w:p>
    <w:p w14:paraId="2A9CFEFE" w14:textId="77777777" w:rsidR="008D316D" w:rsidRPr="00C873C3" w:rsidRDefault="008D316D" w:rsidP="008D316D">
      <w:pPr>
        <w:widowControl w:val="0"/>
        <w:numPr>
          <w:ilvl w:val="0"/>
          <w:numId w:val="17"/>
        </w:numPr>
        <w:tabs>
          <w:tab w:val="left" w:pos="360"/>
        </w:tabs>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lastRenderedPageBreak/>
        <w:t>oferta złożona przez ............................................................. z dnia ......................</w:t>
      </w:r>
    </w:p>
    <w:p w14:paraId="63EF2AA4"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§15</w:t>
      </w:r>
    </w:p>
    <w:p w14:paraId="6943C3A5"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14:paraId="67B58A9F"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p w14:paraId="3A93F55E"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których niezmienność gwarantuje Wykonawca przez cały okres wykonywania zamówienia oraz przepisy ustawy z dnia 29 stycznia 2004 r. Prawo zamówień publicznych, ustawy z dnia 11 września 2015 r. o działalności ubezpieczeniowej i reasekuracyjnej </w:t>
      </w:r>
      <w:r w:rsidRPr="002970E4">
        <w:rPr>
          <w:rFonts w:asciiTheme="minorHAnsi" w:hAnsiTheme="minorHAnsi" w:cstheme="minorHAnsi"/>
          <w:sz w:val="22"/>
          <w:szCs w:val="22"/>
          <w:lang w:eastAsia="ar-SA"/>
        </w:rPr>
        <w:t>(t. j. Dz. U. z 2019 r., poz. 381 ze zm.)</w:t>
      </w:r>
      <w:r w:rsidRPr="00C873C3">
        <w:rPr>
          <w:rFonts w:asciiTheme="minorHAnsi" w:hAnsiTheme="minorHAnsi" w:cstheme="minorHAnsi"/>
          <w:sz w:val="22"/>
          <w:szCs w:val="22"/>
          <w:lang w:eastAsia="ar-SA"/>
        </w:rPr>
        <w:t xml:space="preserve">, ustawy z dnia 22.05.2003 r. o ubezpieczeniach obowiązkowych, Ubezpieczeniowym Funduszu Gwarancyjnym i Polskim Biurze Ubezpieczeń Komunikacyjnych </w:t>
      </w:r>
      <w:r w:rsidRPr="002970E4">
        <w:rPr>
          <w:rFonts w:asciiTheme="minorHAnsi" w:hAnsiTheme="minorHAnsi" w:cstheme="minorHAnsi"/>
          <w:sz w:val="22"/>
          <w:szCs w:val="22"/>
          <w:lang w:eastAsia="ar-SA"/>
        </w:rPr>
        <w:t>(t. j. Dz. U. z 2018 r., poz. 473 ze zm.)</w:t>
      </w:r>
      <w:r>
        <w:rPr>
          <w:rFonts w:asciiTheme="minorHAnsi" w:hAnsiTheme="minorHAnsi" w:cstheme="minorHAnsi"/>
          <w:sz w:val="22"/>
          <w:szCs w:val="22"/>
          <w:lang w:eastAsia="ar-SA"/>
        </w:rPr>
        <w:t xml:space="preserve"> </w:t>
      </w:r>
      <w:r w:rsidRPr="00C873C3">
        <w:rPr>
          <w:rFonts w:asciiTheme="minorHAnsi" w:hAnsiTheme="minorHAnsi" w:cstheme="minorHAnsi"/>
          <w:sz w:val="22"/>
          <w:szCs w:val="22"/>
          <w:lang w:eastAsia="ar-SA"/>
        </w:rPr>
        <w:t>i Kodeksu cywilnego.</w:t>
      </w:r>
    </w:p>
    <w:p w14:paraId="5938D770"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§16</w:t>
      </w:r>
    </w:p>
    <w:p w14:paraId="74ADB7AE"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Wierzytelności wynikające z umowy, dotyczące rozliczeń między Zamawiającym i Wykonawcą, nie mogą być zbyte na rzecz osób trzecich bez zgody obu stron.</w:t>
      </w:r>
    </w:p>
    <w:p w14:paraId="476C7FCD"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§17</w:t>
      </w:r>
    </w:p>
    <w:p w14:paraId="286FC366"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Spory wynikające z niniejszej umowy w sprawie zamówienia publicznego będą rozstrzygane przez sąd właściwy dla siedziby Zamawiającego.</w:t>
      </w:r>
    </w:p>
    <w:p w14:paraId="62A7F76B" w14:textId="77777777" w:rsidR="008D316D" w:rsidRPr="00C873C3" w:rsidRDefault="008D316D" w:rsidP="008D316D">
      <w:pPr>
        <w:widowControl w:val="0"/>
        <w:spacing w:before="12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§18</w:t>
      </w:r>
    </w:p>
    <w:p w14:paraId="60CBBC21" w14:textId="77777777" w:rsidR="008D316D" w:rsidRPr="00C873C3" w:rsidRDefault="008D316D" w:rsidP="008D316D">
      <w:pPr>
        <w:widowControl w:val="0"/>
        <w:numPr>
          <w:ilvl w:val="0"/>
          <w:numId w:val="15"/>
        </w:numPr>
        <w:tabs>
          <w:tab w:val="left" w:pos="426"/>
        </w:tabs>
        <w:suppressAutoHyphens/>
        <w:autoSpaceDE w:val="0"/>
        <w:ind w:left="426" w:hanging="426"/>
        <w:contextualSpacing/>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 xml:space="preserve">Zamawiający może rozwiązać umowę, jeżeli zachodzi co najmniej jedna z następujących okoliczności: </w:t>
      </w:r>
    </w:p>
    <w:p w14:paraId="02FD2C49" w14:textId="77777777" w:rsidR="008D316D" w:rsidRPr="00C873C3" w:rsidRDefault="008D316D" w:rsidP="008D316D">
      <w:pPr>
        <w:widowControl w:val="0"/>
        <w:numPr>
          <w:ilvl w:val="0"/>
          <w:numId w:val="16"/>
        </w:numPr>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zmiana została dokonana z naruszeniem art. 144 ust. 1-1b, 1d i 1e ustawy Prawo zamówień publicznych,</w:t>
      </w:r>
    </w:p>
    <w:p w14:paraId="4598AE62" w14:textId="77777777" w:rsidR="008D316D" w:rsidRPr="00C873C3" w:rsidRDefault="008D316D" w:rsidP="008D316D">
      <w:pPr>
        <w:widowControl w:val="0"/>
        <w:numPr>
          <w:ilvl w:val="0"/>
          <w:numId w:val="16"/>
        </w:numPr>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Wykonawca w chwili zawarcia umowy podlega wykluczeniu z postępowania na podstawie art. 24 ust. 1 ustawy Prawo zamówień publicznych;</w:t>
      </w:r>
    </w:p>
    <w:p w14:paraId="0D66B27C" w14:textId="77777777" w:rsidR="008D316D" w:rsidRPr="00C873C3" w:rsidRDefault="008D316D" w:rsidP="008D316D">
      <w:pPr>
        <w:widowControl w:val="0"/>
        <w:numPr>
          <w:ilvl w:val="0"/>
          <w:numId w:val="16"/>
        </w:numPr>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7D9F11A" w14:textId="77777777" w:rsidR="008D316D" w:rsidRPr="00C873C3" w:rsidRDefault="008D316D" w:rsidP="008D316D">
      <w:pPr>
        <w:widowControl w:val="0"/>
        <w:numPr>
          <w:ilvl w:val="0"/>
          <w:numId w:val="15"/>
        </w:numPr>
        <w:tabs>
          <w:tab w:val="left" w:pos="426"/>
        </w:tabs>
        <w:suppressAutoHyphens/>
        <w:autoSpaceDE w:val="0"/>
        <w:ind w:left="426" w:hanging="426"/>
        <w:contextualSpacing/>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W takim przypadku Wykonawca może żądać wyłącznie wynagrodzenia należnego z tytułu wykonania części umowy.</w:t>
      </w:r>
    </w:p>
    <w:p w14:paraId="3F0332CF" w14:textId="77777777" w:rsidR="008D316D" w:rsidRPr="00C873C3" w:rsidRDefault="008D316D" w:rsidP="008D316D">
      <w:pPr>
        <w:widowControl w:val="0"/>
        <w:jc w:val="center"/>
        <w:rPr>
          <w:rFonts w:asciiTheme="minorHAnsi" w:hAnsiTheme="minorHAnsi" w:cstheme="minorHAnsi"/>
          <w:b/>
          <w:sz w:val="22"/>
          <w:szCs w:val="22"/>
          <w:lang w:eastAsia="ar-SA"/>
        </w:rPr>
      </w:pPr>
    </w:p>
    <w:p w14:paraId="78C10A29" w14:textId="77777777" w:rsidR="008D316D" w:rsidRPr="00C873C3" w:rsidRDefault="008D316D" w:rsidP="008D316D">
      <w:pPr>
        <w:widowControl w:val="0"/>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§19</w:t>
      </w:r>
    </w:p>
    <w:p w14:paraId="20AFB45E" w14:textId="77777777" w:rsidR="008D316D" w:rsidRPr="00C873C3" w:rsidRDefault="008D316D" w:rsidP="008D316D">
      <w:pPr>
        <w:widowControl w:val="0"/>
        <w:suppressAutoHyphens/>
        <w:jc w:val="both"/>
        <w:rPr>
          <w:rFonts w:asciiTheme="minorHAnsi" w:hAnsiTheme="minorHAnsi" w:cstheme="minorHAnsi"/>
          <w:sz w:val="22"/>
          <w:szCs w:val="22"/>
          <w:lang w:eastAsia="ar-SA"/>
        </w:rPr>
      </w:pPr>
      <w:r w:rsidRPr="00C873C3">
        <w:rPr>
          <w:rFonts w:asciiTheme="minorHAnsi" w:hAnsiTheme="minorHAnsi" w:cstheme="minorHAnsi"/>
          <w:sz w:val="22"/>
          <w:szCs w:val="22"/>
          <w:lang w:eastAsia="ar-SA"/>
        </w:rPr>
        <w:t>Umowę sporządzono w trzech jednobrzmiących egzemplarzach, z których dwa otrzymuje Zamawiający, a jeden Wykonawca.</w:t>
      </w:r>
    </w:p>
    <w:p w14:paraId="0FA73C2A" w14:textId="77777777" w:rsidR="008D316D" w:rsidRPr="00C873C3" w:rsidRDefault="008D316D" w:rsidP="008D316D">
      <w:pPr>
        <w:widowControl w:val="0"/>
        <w:suppressAutoHyphens/>
        <w:jc w:val="both"/>
        <w:rPr>
          <w:rFonts w:asciiTheme="minorHAnsi" w:hAnsiTheme="minorHAnsi" w:cstheme="minorHAnsi"/>
          <w:sz w:val="22"/>
          <w:szCs w:val="22"/>
          <w:lang w:eastAsia="ar-SA"/>
        </w:rPr>
      </w:pPr>
    </w:p>
    <w:tbl>
      <w:tblPr>
        <w:tblW w:w="0" w:type="auto"/>
        <w:jc w:val="center"/>
        <w:tblLook w:val="04A0" w:firstRow="1" w:lastRow="0" w:firstColumn="1" w:lastColumn="0" w:noHBand="0" w:noVBand="1"/>
      </w:tblPr>
      <w:tblGrid>
        <w:gridCol w:w="4536"/>
        <w:gridCol w:w="4536"/>
      </w:tblGrid>
      <w:tr w:rsidR="008D316D" w:rsidRPr="00C873C3" w14:paraId="5ACAE70F" w14:textId="77777777" w:rsidTr="008C5A43">
        <w:trPr>
          <w:jc w:val="center"/>
        </w:trPr>
        <w:tc>
          <w:tcPr>
            <w:tcW w:w="4644" w:type="dxa"/>
            <w:shd w:val="clear" w:color="auto" w:fill="auto"/>
            <w:vAlign w:val="bottom"/>
          </w:tcPr>
          <w:p w14:paraId="1DBBCBB6" w14:textId="77777777" w:rsidR="008D316D" w:rsidRPr="00C873C3" w:rsidRDefault="008D316D" w:rsidP="008C5A43">
            <w:pPr>
              <w:suppressAutoHyphens/>
              <w:spacing w:before="36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c>
          <w:tcPr>
            <w:tcW w:w="4644" w:type="dxa"/>
            <w:shd w:val="clear" w:color="auto" w:fill="auto"/>
            <w:vAlign w:val="bottom"/>
          </w:tcPr>
          <w:p w14:paraId="4882BE4A" w14:textId="77777777" w:rsidR="008D316D" w:rsidRPr="00C873C3" w:rsidRDefault="008D316D" w:rsidP="008C5A43">
            <w:pPr>
              <w:suppressAutoHyphens/>
              <w:spacing w:before="360"/>
              <w:jc w:val="center"/>
              <w:rPr>
                <w:rFonts w:asciiTheme="minorHAnsi" w:hAnsiTheme="minorHAnsi" w:cstheme="minorHAnsi"/>
                <w:sz w:val="22"/>
                <w:szCs w:val="22"/>
                <w:lang w:eastAsia="ar-SA"/>
              </w:rPr>
            </w:pPr>
            <w:r w:rsidRPr="00C873C3">
              <w:rPr>
                <w:rFonts w:asciiTheme="minorHAnsi" w:hAnsiTheme="minorHAnsi" w:cstheme="minorHAnsi"/>
                <w:sz w:val="22"/>
                <w:szCs w:val="22"/>
                <w:lang w:eastAsia="ar-SA"/>
              </w:rPr>
              <w:t>……………………………………………</w:t>
            </w:r>
          </w:p>
        </w:tc>
      </w:tr>
      <w:tr w:rsidR="008D316D" w:rsidRPr="00C873C3" w14:paraId="02121AD7" w14:textId="77777777" w:rsidTr="008C5A43">
        <w:trPr>
          <w:jc w:val="center"/>
        </w:trPr>
        <w:tc>
          <w:tcPr>
            <w:tcW w:w="4644" w:type="dxa"/>
            <w:shd w:val="clear" w:color="auto" w:fill="auto"/>
            <w:vAlign w:val="bottom"/>
          </w:tcPr>
          <w:p w14:paraId="350F23E9" w14:textId="77777777" w:rsidR="008D316D" w:rsidRPr="00C873C3" w:rsidRDefault="008D316D" w:rsidP="008C5A43">
            <w:pPr>
              <w:suppressAutoHyphens/>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Zamawiający</w:t>
            </w:r>
          </w:p>
        </w:tc>
        <w:tc>
          <w:tcPr>
            <w:tcW w:w="4644" w:type="dxa"/>
            <w:shd w:val="clear" w:color="auto" w:fill="auto"/>
            <w:vAlign w:val="bottom"/>
          </w:tcPr>
          <w:p w14:paraId="20E165FB" w14:textId="77777777" w:rsidR="008D316D" w:rsidRPr="00C873C3" w:rsidRDefault="008D316D" w:rsidP="008C5A43">
            <w:pPr>
              <w:suppressAutoHyphens/>
              <w:jc w:val="center"/>
              <w:rPr>
                <w:rFonts w:asciiTheme="minorHAnsi" w:hAnsiTheme="minorHAnsi" w:cstheme="minorHAnsi"/>
                <w:b/>
                <w:sz w:val="22"/>
                <w:szCs w:val="22"/>
                <w:lang w:eastAsia="ar-SA"/>
              </w:rPr>
            </w:pPr>
            <w:r w:rsidRPr="00C873C3">
              <w:rPr>
                <w:rFonts w:asciiTheme="minorHAnsi" w:hAnsiTheme="minorHAnsi" w:cstheme="minorHAnsi"/>
                <w:b/>
                <w:sz w:val="22"/>
                <w:szCs w:val="22"/>
                <w:lang w:eastAsia="ar-SA"/>
              </w:rPr>
              <w:t>Wykonawca</w:t>
            </w:r>
          </w:p>
        </w:tc>
      </w:tr>
    </w:tbl>
    <w:p w14:paraId="0B9C569E" w14:textId="77777777" w:rsidR="008D316D" w:rsidRPr="00C873C3" w:rsidRDefault="008D316D" w:rsidP="008D316D">
      <w:pPr>
        <w:widowControl w:val="0"/>
        <w:rPr>
          <w:rFonts w:asciiTheme="minorHAnsi" w:hAnsiTheme="minorHAnsi" w:cstheme="minorHAnsi"/>
          <w:sz w:val="22"/>
          <w:szCs w:val="22"/>
          <w:lang w:eastAsia="en-US"/>
        </w:rPr>
      </w:pPr>
    </w:p>
    <w:p w14:paraId="07B39AD6" w14:textId="77777777" w:rsidR="008D316D" w:rsidRPr="00C873C3" w:rsidRDefault="008D316D" w:rsidP="008D316D">
      <w:pPr>
        <w:widowControl w:val="0"/>
        <w:rPr>
          <w:rFonts w:asciiTheme="minorHAnsi" w:hAnsiTheme="minorHAnsi" w:cstheme="minorHAnsi"/>
          <w:sz w:val="22"/>
          <w:szCs w:val="22"/>
          <w:lang w:eastAsia="en-US"/>
        </w:rPr>
      </w:pPr>
    </w:p>
    <w:p w14:paraId="1047A707" w14:textId="77777777" w:rsidR="008D316D" w:rsidRPr="00C873C3" w:rsidRDefault="008D316D" w:rsidP="008D316D">
      <w:pPr>
        <w:widowControl w:val="0"/>
        <w:rPr>
          <w:rFonts w:asciiTheme="minorHAnsi" w:hAnsiTheme="minorHAnsi" w:cstheme="minorHAnsi"/>
          <w:sz w:val="22"/>
          <w:szCs w:val="22"/>
          <w:lang w:eastAsia="en-US"/>
        </w:rPr>
      </w:pPr>
    </w:p>
    <w:p w14:paraId="27DF70F8" w14:textId="77777777" w:rsidR="008D316D" w:rsidRPr="00C873C3" w:rsidRDefault="008D316D" w:rsidP="008D316D">
      <w:pPr>
        <w:widowControl w:val="0"/>
        <w:rPr>
          <w:rFonts w:asciiTheme="minorHAnsi" w:hAnsiTheme="minorHAnsi" w:cstheme="minorHAnsi"/>
          <w:sz w:val="22"/>
          <w:szCs w:val="22"/>
          <w:lang w:eastAsia="en-US"/>
        </w:rPr>
      </w:pPr>
    </w:p>
    <w:p w14:paraId="41FD9A3C" w14:textId="77777777" w:rsidR="008D316D" w:rsidRPr="00C873C3" w:rsidRDefault="008D316D" w:rsidP="008D316D">
      <w:pPr>
        <w:widowControl w:val="0"/>
        <w:rPr>
          <w:rFonts w:asciiTheme="minorHAnsi" w:hAnsiTheme="minorHAnsi" w:cstheme="minorHAnsi"/>
          <w:sz w:val="22"/>
          <w:szCs w:val="22"/>
          <w:lang w:eastAsia="en-US"/>
        </w:rPr>
      </w:pPr>
    </w:p>
    <w:p w14:paraId="3912B5DB" w14:textId="77777777" w:rsidR="008D316D" w:rsidRPr="00C873C3" w:rsidRDefault="008D316D" w:rsidP="008D316D">
      <w:pPr>
        <w:widowControl w:val="0"/>
        <w:rPr>
          <w:rFonts w:asciiTheme="minorHAnsi" w:hAnsiTheme="minorHAnsi" w:cstheme="minorHAnsi"/>
          <w:sz w:val="22"/>
          <w:szCs w:val="22"/>
          <w:lang w:eastAsia="en-US"/>
        </w:rPr>
      </w:pPr>
    </w:p>
    <w:p w14:paraId="1DD76608" w14:textId="77777777" w:rsidR="008D316D" w:rsidRPr="00C873C3" w:rsidRDefault="008D316D" w:rsidP="008D316D">
      <w:pPr>
        <w:widowControl w:val="0"/>
        <w:rPr>
          <w:rFonts w:asciiTheme="minorHAnsi" w:hAnsiTheme="minorHAnsi" w:cstheme="minorHAnsi"/>
          <w:sz w:val="22"/>
          <w:szCs w:val="22"/>
          <w:lang w:eastAsia="en-US"/>
        </w:rPr>
      </w:pPr>
    </w:p>
    <w:p w14:paraId="1364B196" w14:textId="434DB4C5" w:rsidR="00AC17D7" w:rsidRPr="008D316D" w:rsidRDefault="008D316D" w:rsidP="008D316D">
      <w:bookmarkStart w:id="0" w:name="_GoBack"/>
      <w:bookmarkEnd w:id="0"/>
    </w:p>
    <w:sectPr w:rsidR="00AC17D7" w:rsidRPr="008D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1" w15:restartNumberingAfterBreak="0">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01A22"/>
    <w:multiLevelType w:val="singleLevel"/>
    <w:tmpl w:val="0415000F"/>
    <w:lvl w:ilvl="0">
      <w:start w:val="1"/>
      <w:numFmt w:val="decimal"/>
      <w:lvlText w:val="%1."/>
      <w:lvlJc w:val="left"/>
      <w:pPr>
        <w:ind w:left="786" w:hanging="360"/>
      </w:pPr>
    </w:lvl>
  </w:abstractNum>
  <w:abstractNum w:abstractNumId="4" w15:restartNumberingAfterBreak="0">
    <w:nsid w:val="117D1C61"/>
    <w:multiLevelType w:val="hybridMultilevel"/>
    <w:tmpl w:val="E544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434425E"/>
    <w:multiLevelType w:val="hybridMultilevel"/>
    <w:tmpl w:val="B4AE012E"/>
    <w:lvl w:ilvl="0" w:tplc="3236B4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3476C"/>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9" w15:restartNumberingAfterBreak="0">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3C3883"/>
    <w:multiLevelType w:val="hybridMultilevel"/>
    <w:tmpl w:val="DC868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8045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9D1D18"/>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4" w15:restartNumberingAfterBreak="0">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7D719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E56291"/>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9" w15:restartNumberingAfterBreak="0">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9"/>
  </w:num>
  <w:num w:numId="3">
    <w:abstractNumId w:val="14"/>
  </w:num>
  <w:num w:numId="4">
    <w:abstractNumId w:val="1"/>
  </w:num>
  <w:num w:numId="5">
    <w:abstractNumId w:val="6"/>
  </w:num>
  <w:num w:numId="6">
    <w:abstractNumId w:val="12"/>
  </w:num>
  <w:num w:numId="7">
    <w:abstractNumId w:val="15"/>
  </w:num>
  <w:num w:numId="8">
    <w:abstractNumId w:val="2"/>
  </w:num>
  <w:num w:numId="9">
    <w:abstractNumId w:val="10"/>
  </w:num>
  <w:num w:numId="10">
    <w:abstractNumId w:val="17"/>
  </w:num>
  <w:num w:numId="11">
    <w:abstractNumId w:val="5"/>
  </w:num>
  <w:num w:numId="12">
    <w:abstractNumId w:val="9"/>
  </w:num>
  <w:num w:numId="13">
    <w:abstractNumId w:val="16"/>
  </w:num>
  <w:num w:numId="14">
    <w:abstractNumId w:val="7"/>
  </w:num>
  <w:num w:numId="15">
    <w:abstractNumId w:val="11"/>
  </w:num>
  <w:num w:numId="16">
    <w:abstractNumId w:val="8"/>
  </w:num>
  <w:num w:numId="17">
    <w:abstractNumId w:val="3"/>
  </w:num>
  <w:num w:numId="18">
    <w:abstractNumId w:val="13"/>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D8"/>
    <w:rsid w:val="001B6CA2"/>
    <w:rsid w:val="0030044F"/>
    <w:rsid w:val="00724841"/>
    <w:rsid w:val="007C657D"/>
    <w:rsid w:val="008D316D"/>
    <w:rsid w:val="00B20DCB"/>
    <w:rsid w:val="00D40575"/>
    <w:rsid w:val="00D61A59"/>
    <w:rsid w:val="00FD5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549E"/>
  <w15:chartTrackingRefBased/>
  <w15:docId w15:val="{1C03973B-9EFD-4625-AA1A-ACB44D1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31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3505</Words>
  <Characters>21031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Orzysz</dc:creator>
  <cp:keywords/>
  <dc:description/>
  <cp:lastModifiedBy>UM Orzysz</cp:lastModifiedBy>
  <cp:revision>2</cp:revision>
  <cp:lastPrinted>2019-09-19T12:37:00Z</cp:lastPrinted>
  <dcterms:created xsi:type="dcterms:W3CDTF">2019-10-01T08:19:00Z</dcterms:created>
  <dcterms:modified xsi:type="dcterms:W3CDTF">2019-10-01T08:19:00Z</dcterms:modified>
</cp:coreProperties>
</file>